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cs="宋体"/>
          <w:b/>
          <w:color w:val="auto"/>
          <w:sz w:val="36"/>
          <w:szCs w:val="36"/>
        </w:rPr>
      </w:pPr>
    </w:p>
    <w:p>
      <w:pPr>
        <w:snapToGrid w:val="0"/>
        <w:spacing w:line="360" w:lineRule="auto"/>
        <w:jc w:val="center"/>
        <w:rPr>
          <w:rFonts w:ascii="宋体" w:hAnsi="宋体" w:cs="宋体"/>
          <w:b/>
          <w:color w:val="auto"/>
          <w:sz w:val="36"/>
          <w:szCs w:val="36"/>
        </w:rPr>
      </w:pPr>
    </w:p>
    <w:p>
      <w:pPr>
        <w:snapToGrid w:val="0"/>
        <w:spacing w:line="360" w:lineRule="auto"/>
        <w:jc w:val="center"/>
        <w:rPr>
          <w:rFonts w:ascii="宋体" w:hAnsi="宋体" w:cs="宋体"/>
          <w:b/>
          <w:color w:val="auto"/>
          <w:sz w:val="36"/>
          <w:szCs w:val="36"/>
        </w:rPr>
      </w:pPr>
    </w:p>
    <w:p>
      <w:pPr>
        <w:snapToGrid w:val="0"/>
        <w:spacing w:line="360" w:lineRule="auto"/>
        <w:jc w:val="center"/>
        <w:rPr>
          <w:rFonts w:ascii="宋体" w:hAnsi="宋体" w:cs="宋体"/>
          <w:b/>
          <w:color w:val="auto"/>
          <w:sz w:val="36"/>
          <w:szCs w:val="36"/>
          <w:u w:val="single"/>
        </w:rPr>
      </w:pPr>
      <w:r>
        <w:rPr>
          <w:rFonts w:hint="eastAsia" w:ascii="宋体" w:hAnsi="宋体" w:cs="宋体"/>
          <w:b/>
          <w:sz w:val="36"/>
          <w:szCs w:val="36"/>
          <w:u w:val="single"/>
          <w:lang w:val="en-US" w:eastAsia="zh-CN"/>
        </w:rPr>
        <w:t>省道S325龙文线新建工程</w:t>
      </w:r>
      <w:r>
        <w:rPr>
          <w:rFonts w:hint="eastAsia" w:ascii="宋体" w:hAnsi="宋体" w:cs="宋体"/>
          <w:b/>
          <w:sz w:val="36"/>
          <w:szCs w:val="36"/>
          <w:u w:val="single"/>
          <w:lang w:eastAsia="zh-CN"/>
        </w:rPr>
        <w:t>详细</w:t>
      </w:r>
      <w:r>
        <w:rPr>
          <w:rFonts w:hint="eastAsia" w:ascii="宋体" w:hAnsi="宋体" w:cs="宋体"/>
          <w:b/>
          <w:sz w:val="36"/>
          <w:szCs w:val="36"/>
          <w:u w:val="single"/>
        </w:rPr>
        <w:t>地质</w:t>
      </w:r>
      <w:r>
        <w:rPr>
          <w:rFonts w:hint="eastAsia" w:ascii="宋体" w:hAnsi="宋体" w:cs="宋体"/>
          <w:b/>
          <w:sz w:val="36"/>
          <w:szCs w:val="36"/>
          <w:u w:val="single"/>
          <w:lang w:eastAsia="zh-CN"/>
        </w:rPr>
        <w:t>勘察</w:t>
      </w:r>
      <w:r>
        <w:rPr>
          <w:rFonts w:hint="eastAsia" w:ascii="宋体" w:hAnsi="宋体" w:cs="宋体"/>
          <w:b/>
          <w:color w:val="auto"/>
          <w:sz w:val="36"/>
          <w:szCs w:val="36"/>
          <w:u w:val="single"/>
          <w:lang w:eastAsia="zh-CN"/>
        </w:rPr>
        <w:t>劳务协作</w:t>
      </w:r>
      <w:r>
        <w:rPr>
          <w:rFonts w:hint="eastAsia" w:ascii="宋体" w:hAnsi="宋体" w:cs="宋体"/>
          <w:b/>
          <w:color w:val="auto"/>
          <w:sz w:val="36"/>
          <w:szCs w:val="36"/>
          <w:u w:val="none"/>
        </w:rPr>
        <w:t>招标</w:t>
      </w:r>
    </w:p>
    <w:p>
      <w:pPr>
        <w:snapToGrid w:val="0"/>
        <w:spacing w:line="360" w:lineRule="auto"/>
        <w:jc w:val="center"/>
        <w:rPr>
          <w:rFonts w:ascii="宋体" w:hAnsi="宋体" w:cs="宋体"/>
          <w:b/>
          <w:color w:val="auto"/>
          <w:sz w:val="36"/>
          <w:szCs w:val="36"/>
        </w:rPr>
      </w:pPr>
    </w:p>
    <w:p>
      <w:pPr>
        <w:spacing w:line="360" w:lineRule="auto"/>
        <w:jc w:val="center"/>
        <w:rPr>
          <w:rFonts w:ascii="宋体" w:hAnsi="宋体" w:cs="宋体"/>
          <w:b/>
          <w:color w:val="auto"/>
          <w:sz w:val="48"/>
          <w:szCs w:val="48"/>
        </w:rPr>
      </w:pPr>
    </w:p>
    <w:p>
      <w:pPr>
        <w:spacing w:line="360" w:lineRule="auto"/>
        <w:jc w:val="center"/>
        <w:rPr>
          <w:rFonts w:ascii="宋体" w:hAnsi="宋体" w:cs="宋体"/>
          <w:b/>
          <w:snapToGrid w:val="0"/>
          <w:color w:val="auto"/>
          <w:kern w:val="0"/>
          <w:sz w:val="32"/>
          <w:szCs w:val="20"/>
        </w:rPr>
      </w:pPr>
    </w:p>
    <w:p>
      <w:pPr>
        <w:spacing w:line="360" w:lineRule="auto"/>
        <w:jc w:val="center"/>
        <w:rPr>
          <w:rFonts w:ascii="宋体" w:hAnsi="宋体" w:cs="宋体"/>
          <w:b/>
          <w:snapToGrid w:val="0"/>
          <w:color w:val="auto"/>
          <w:kern w:val="0"/>
          <w:sz w:val="32"/>
          <w:szCs w:val="20"/>
        </w:rPr>
      </w:pPr>
    </w:p>
    <w:p>
      <w:pPr>
        <w:spacing w:line="360" w:lineRule="auto"/>
        <w:jc w:val="center"/>
        <w:rPr>
          <w:rFonts w:ascii="宋体" w:hAnsi="宋体" w:cs="宋体"/>
          <w:b/>
          <w:snapToGrid w:val="0"/>
          <w:color w:val="auto"/>
          <w:kern w:val="0"/>
          <w:sz w:val="32"/>
          <w:szCs w:val="20"/>
        </w:rPr>
      </w:pPr>
    </w:p>
    <w:p>
      <w:pPr>
        <w:spacing w:line="360" w:lineRule="auto"/>
        <w:jc w:val="center"/>
        <w:rPr>
          <w:rFonts w:ascii="宋体" w:hAnsi="宋体" w:cs="宋体"/>
          <w:bCs/>
          <w:snapToGrid w:val="0"/>
          <w:color w:val="auto"/>
          <w:spacing w:val="80"/>
          <w:kern w:val="0"/>
          <w:sz w:val="96"/>
          <w:szCs w:val="96"/>
        </w:rPr>
      </w:pPr>
      <w:r>
        <w:rPr>
          <w:rFonts w:hint="eastAsia" w:ascii="宋体" w:hAnsi="宋体" w:cs="宋体"/>
          <w:bCs/>
          <w:snapToGrid w:val="0"/>
          <w:color w:val="auto"/>
          <w:spacing w:val="80"/>
          <w:kern w:val="0"/>
          <w:sz w:val="96"/>
          <w:szCs w:val="96"/>
        </w:rPr>
        <w:t>招标文件</w:t>
      </w:r>
    </w:p>
    <w:p>
      <w:pPr>
        <w:adjustRightInd w:val="0"/>
        <w:snapToGrid w:val="0"/>
        <w:ind w:right="-5"/>
        <w:jc w:val="center"/>
        <w:rPr>
          <w:rFonts w:ascii="宋体" w:hAnsi="宋体" w:cs="宋体"/>
          <w:b/>
          <w:snapToGrid w:val="0"/>
          <w:color w:val="auto"/>
          <w:kern w:val="0"/>
        </w:rPr>
      </w:pPr>
    </w:p>
    <w:p>
      <w:pPr>
        <w:adjustRightInd w:val="0"/>
        <w:snapToGrid w:val="0"/>
        <w:ind w:right="-5"/>
        <w:jc w:val="center"/>
        <w:rPr>
          <w:rFonts w:ascii="宋体" w:hAnsi="宋体" w:cs="宋体"/>
          <w:b/>
          <w:snapToGrid w:val="0"/>
          <w:color w:val="auto"/>
          <w:kern w:val="0"/>
          <w:sz w:val="24"/>
        </w:rPr>
      </w:pPr>
      <w:r>
        <w:rPr>
          <w:rFonts w:hint="eastAsia" w:ascii="宋体" w:hAnsi="宋体" w:cs="宋体"/>
          <w:b/>
          <w:snapToGrid w:val="0"/>
          <w:color w:val="auto"/>
          <w:kern w:val="0"/>
          <w:sz w:val="24"/>
        </w:rPr>
        <w:t xml:space="preserve"> </w:t>
      </w:r>
    </w:p>
    <w:p>
      <w:pPr>
        <w:spacing w:line="360" w:lineRule="auto"/>
        <w:ind w:right="-5"/>
        <w:jc w:val="center"/>
        <w:rPr>
          <w:rFonts w:ascii="宋体" w:hAnsi="宋体" w:cs="宋体"/>
          <w:snapToGrid w:val="0"/>
          <w:color w:val="auto"/>
          <w:kern w:val="0"/>
          <w:sz w:val="44"/>
          <w:szCs w:val="44"/>
        </w:rPr>
      </w:pPr>
    </w:p>
    <w:p>
      <w:pPr>
        <w:spacing w:line="360" w:lineRule="auto"/>
        <w:ind w:right="-5"/>
        <w:jc w:val="center"/>
        <w:rPr>
          <w:rFonts w:ascii="宋体" w:hAnsi="宋体" w:cs="宋体"/>
          <w:snapToGrid w:val="0"/>
          <w:color w:val="auto"/>
          <w:kern w:val="0"/>
          <w:sz w:val="44"/>
          <w:szCs w:val="44"/>
        </w:rPr>
      </w:pPr>
    </w:p>
    <w:p>
      <w:pPr>
        <w:spacing w:line="360" w:lineRule="auto"/>
        <w:jc w:val="center"/>
        <w:rPr>
          <w:rFonts w:ascii="宋体" w:hAnsi="宋体" w:cs="宋体"/>
          <w:b/>
          <w:snapToGrid w:val="0"/>
          <w:color w:val="auto"/>
          <w:kern w:val="0"/>
          <w:sz w:val="32"/>
        </w:rPr>
      </w:pPr>
    </w:p>
    <w:p>
      <w:pPr>
        <w:spacing w:line="360" w:lineRule="auto"/>
        <w:jc w:val="center"/>
        <w:rPr>
          <w:rFonts w:ascii="宋体" w:hAnsi="宋体" w:cs="宋体"/>
          <w:b/>
          <w:snapToGrid w:val="0"/>
          <w:color w:val="auto"/>
          <w:kern w:val="0"/>
          <w:sz w:val="32"/>
        </w:rPr>
      </w:pPr>
    </w:p>
    <w:p>
      <w:pPr>
        <w:spacing w:line="360" w:lineRule="auto"/>
        <w:jc w:val="center"/>
        <w:rPr>
          <w:rFonts w:ascii="宋体" w:hAnsi="宋体" w:cs="宋体"/>
          <w:b/>
          <w:snapToGrid w:val="0"/>
          <w:color w:val="auto"/>
          <w:kern w:val="0"/>
          <w:sz w:val="32"/>
        </w:rPr>
      </w:pPr>
    </w:p>
    <w:p>
      <w:pPr>
        <w:pStyle w:val="2"/>
        <w:ind w:firstLine="540"/>
        <w:rPr>
          <w:color w:val="auto"/>
        </w:rPr>
      </w:pPr>
    </w:p>
    <w:p>
      <w:pPr>
        <w:spacing w:line="360" w:lineRule="auto"/>
        <w:ind w:firstLine="643" w:firstLineChars="200"/>
        <w:rPr>
          <w:rFonts w:hint="eastAsia" w:ascii="宋体" w:hAnsi="宋体" w:eastAsia="宋体" w:cs="宋体"/>
          <w:b/>
          <w:color w:val="auto"/>
          <w:kern w:val="0"/>
          <w:sz w:val="32"/>
          <w:szCs w:val="48"/>
          <w:u w:val="single"/>
          <w:lang w:eastAsia="zh-CN"/>
        </w:rPr>
      </w:pPr>
      <w:r>
        <w:rPr>
          <w:rFonts w:hint="eastAsia" w:ascii="宋体" w:hAnsi="宋体" w:cs="宋体"/>
          <w:b/>
          <w:color w:val="auto"/>
          <w:kern w:val="0"/>
          <w:sz w:val="32"/>
          <w:szCs w:val="48"/>
        </w:rPr>
        <w:t>招 标 人：</w:t>
      </w:r>
      <w:r>
        <w:rPr>
          <w:rFonts w:hint="eastAsia" w:ascii="宋体" w:hAnsi="宋体" w:cs="宋体"/>
          <w:b/>
          <w:color w:val="auto"/>
          <w:kern w:val="0"/>
          <w:sz w:val="32"/>
          <w:szCs w:val="48"/>
          <w:u w:val="single"/>
        </w:rPr>
        <w:t>海南省交通规划勘察设计研究院</w:t>
      </w:r>
      <w:r>
        <w:rPr>
          <w:rFonts w:hint="eastAsia" w:ascii="宋体" w:hAnsi="宋体" w:cs="宋体"/>
          <w:b/>
          <w:color w:val="auto"/>
          <w:kern w:val="0"/>
          <w:sz w:val="32"/>
          <w:szCs w:val="48"/>
          <w:u w:val="single"/>
          <w:lang w:eastAsia="zh-CN"/>
        </w:rPr>
        <w:t>有限公司</w:t>
      </w:r>
    </w:p>
    <w:p>
      <w:pPr>
        <w:spacing w:line="360" w:lineRule="auto"/>
        <w:jc w:val="center"/>
        <w:rPr>
          <w:rFonts w:ascii="宋体" w:hAnsi="宋体" w:cs="宋体"/>
          <w:b/>
          <w:snapToGrid w:val="0"/>
          <w:color w:val="auto"/>
          <w:kern w:val="0"/>
          <w:sz w:val="32"/>
        </w:rPr>
      </w:pPr>
    </w:p>
    <w:p>
      <w:pPr>
        <w:spacing w:line="360" w:lineRule="auto"/>
        <w:jc w:val="center"/>
        <w:rPr>
          <w:rFonts w:ascii="宋体" w:hAnsi="宋体" w:cs="宋体"/>
          <w:color w:val="auto"/>
        </w:rPr>
      </w:pPr>
      <w:r>
        <w:rPr>
          <w:rFonts w:hint="eastAsia" w:ascii="宋体" w:hAnsi="宋体" w:cs="宋体"/>
          <w:b/>
          <w:snapToGrid w:val="0"/>
          <w:color w:val="auto"/>
          <w:kern w:val="0"/>
          <w:sz w:val="32"/>
          <w:u w:val="single"/>
        </w:rPr>
        <w:t>202</w:t>
      </w:r>
      <w:r>
        <w:rPr>
          <w:rFonts w:hint="eastAsia" w:ascii="宋体" w:hAnsi="宋体" w:cs="宋体"/>
          <w:b/>
          <w:snapToGrid w:val="0"/>
          <w:color w:val="auto"/>
          <w:kern w:val="0"/>
          <w:sz w:val="32"/>
          <w:u w:val="single"/>
          <w:lang w:val="en-US" w:eastAsia="zh-CN"/>
        </w:rPr>
        <w:t>4</w:t>
      </w:r>
      <w:r>
        <w:rPr>
          <w:rFonts w:hint="eastAsia" w:ascii="宋体" w:hAnsi="宋体" w:cs="宋体"/>
          <w:b/>
          <w:snapToGrid w:val="0"/>
          <w:color w:val="auto"/>
          <w:kern w:val="0"/>
          <w:sz w:val="32"/>
        </w:rPr>
        <w:t>年</w:t>
      </w:r>
      <w:r>
        <w:rPr>
          <w:rFonts w:hint="eastAsia" w:ascii="宋体" w:hAnsi="宋体" w:cs="宋体"/>
          <w:b/>
          <w:snapToGrid w:val="0"/>
          <w:color w:val="auto"/>
          <w:kern w:val="0"/>
          <w:sz w:val="32"/>
          <w:u w:val="single"/>
          <w:lang w:val="en-US" w:eastAsia="zh-CN"/>
        </w:rPr>
        <w:t>06</w:t>
      </w:r>
      <w:r>
        <w:rPr>
          <w:rFonts w:hint="eastAsia" w:ascii="宋体" w:hAnsi="宋体" w:cs="宋体"/>
          <w:b/>
          <w:snapToGrid w:val="0"/>
          <w:color w:val="auto"/>
          <w:kern w:val="0"/>
          <w:sz w:val="32"/>
        </w:rPr>
        <w:t>月</w:t>
      </w:r>
    </w:p>
    <w:p>
      <w:pPr>
        <w:widowControl/>
        <w:spacing w:line="360" w:lineRule="auto"/>
        <w:jc w:val="left"/>
        <w:rPr>
          <w:rFonts w:ascii="宋体" w:hAnsi="宋体" w:cs="宋体"/>
          <w:color w:val="auto"/>
        </w:rPr>
        <w:sectPr>
          <w:footerReference r:id="rId4" w:type="default"/>
          <w:footnotePr>
            <w:numFmt w:val="decimalEnclosedCircleChinese"/>
            <w:numRestart w:val="eachPage"/>
          </w:footnotePr>
          <w:pgSz w:w="11906" w:h="16838"/>
          <w:pgMar w:top="1440" w:right="1418" w:bottom="1440" w:left="1531" w:header="851" w:footer="992" w:gutter="0"/>
          <w:pgNumType w:start="1"/>
          <w:cols w:space="720" w:num="1"/>
          <w:docGrid w:type="lines" w:linePitch="312" w:charSpace="0"/>
        </w:sectPr>
      </w:pP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目    录</w:t>
      </w:r>
    </w:p>
    <w:p>
      <w:pPr>
        <w:spacing w:line="360" w:lineRule="auto"/>
        <w:jc w:val="left"/>
        <w:rPr>
          <w:rFonts w:ascii="宋体" w:hAnsi="宋体" w:cs="宋体"/>
          <w:color w:val="auto"/>
          <w:sz w:val="30"/>
          <w:szCs w:val="30"/>
        </w:rPr>
      </w:pPr>
    </w:p>
    <w:p>
      <w:pPr>
        <w:pStyle w:val="16"/>
        <w:tabs>
          <w:tab w:val="right" w:leader="dot" w:pos="8957"/>
        </w:tabs>
        <w:spacing w:line="360" w:lineRule="auto"/>
        <w:rPr>
          <w:color w:val="auto"/>
          <w:sz w:val="28"/>
          <w:szCs w:val="28"/>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TOC \o "1-3" \h \z \u </w:instrText>
      </w:r>
      <w:r>
        <w:rPr>
          <w:rFonts w:hint="eastAsia" w:ascii="黑体" w:hAnsi="黑体" w:eastAsia="黑体" w:cs="黑体"/>
          <w:color w:val="auto"/>
          <w:sz w:val="28"/>
          <w:szCs w:val="28"/>
        </w:rPr>
        <w:fldChar w:fldCharType="separate"/>
      </w:r>
      <w:r>
        <w:rPr>
          <w:color w:val="auto"/>
        </w:rPr>
        <w:fldChar w:fldCharType="begin"/>
      </w:r>
      <w:r>
        <w:rPr>
          <w:color w:val="auto"/>
        </w:rPr>
        <w:instrText xml:space="preserve"> HYPERLINK \l "_Toc16111" </w:instrText>
      </w:r>
      <w:r>
        <w:rPr>
          <w:color w:val="auto"/>
        </w:rPr>
        <w:fldChar w:fldCharType="separate"/>
      </w:r>
      <w:r>
        <w:rPr>
          <w:rFonts w:hint="eastAsia" w:ascii="宋体" w:hAnsi="宋体" w:cs="宋体"/>
          <w:color w:val="auto"/>
          <w:sz w:val="28"/>
          <w:szCs w:val="28"/>
        </w:rPr>
        <w:t>第一章  招 标 公 告</w:t>
      </w:r>
      <w:r>
        <w:rPr>
          <w:color w:val="auto"/>
          <w:sz w:val="28"/>
          <w:szCs w:val="28"/>
        </w:rPr>
        <w:tab/>
      </w:r>
      <w:r>
        <w:rPr>
          <w:color w:val="auto"/>
          <w:sz w:val="28"/>
          <w:szCs w:val="28"/>
        </w:rPr>
        <w:fldChar w:fldCharType="begin"/>
      </w:r>
      <w:r>
        <w:rPr>
          <w:color w:val="auto"/>
          <w:sz w:val="28"/>
          <w:szCs w:val="28"/>
        </w:rPr>
        <w:instrText xml:space="preserve"> PAGEREF _Toc16111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pPr>
        <w:pStyle w:val="16"/>
        <w:tabs>
          <w:tab w:val="right" w:leader="dot" w:pos="8957"/>
        </w:tabs>
        <w:spacing w:line="360" w:lineRule="auto"/>
        <w:rPr>
          <w:color w:val="auto"/>
          <w:sz w:val="28"/>
          <w:szCs w:val="28"/>
        </w:rPr>
      </w:pPr>
      <w:r>
        <w:rPr>
          <w:color w:val="auto"/>
        </w:rPr>
        <w:fldChar w:fldCharType="begin"/>
      </w:r>
      <w:r>
        <w:rPr>
          <w:color w:val="auto"/>
        </w:rPr>
        <w:instrText xml:space="preserve"> HYPERLINK \l "_Toc8489" </w:instrText>
      </w:r>
      <w:r>
        <w:rPr>
          <w:color w:val="auto"/>
        </w:rPr>
        <w:fldChar w:fldCharType="separate"/>
      </w:r>
      <w:r>
        <w:rPr>
          <w:rFonts w:hint="eastAsia" w:ascii="宋体" w:hAnsi="宋体" w:cs="宋体"/>
          <w:color w:val="auto"/>
          <w:sz w:val="28"/>
          <w:szCs w:val="28"/>
        </w:rPr>
        <w:t>第二章  投标人须知</w:t>
      </w:r>
      <w:r>
        <w:rPr>
          <w:color w:val="auto"/>
          <w:sz w:val="28"/>
          <w:szCs w:val="28"/>
        </w:rPr>
        <w:tab/>
      </w:r>
      <w:r>
        <w:rPr>
          <w:color w:val="auto"/>
          <w:sz w:val="28"/>
          <w:szCs w:val="28"/>
        </w:rPr>
        <w:fldChar w:fldCharType="begin"/>
      </w:r>
      <w:r>
        <w:rPr>
          <w:color w:val="auto"/>
          <w:sz w:val="28"/>
          <w:szCs w:val="28"/>
        </w:rPr>
        <w:instrText xml:space="preserve"> PAGEREF _Toc8489 </w:instrText>
      </w:r>
      <w:r>
        <w:rPr>
          <w:color w:val="auto"/>
          <w:sz w:val="28"/>
          <w:szCs w:val="28"/>
        </w:rPr>
        <w:fldChar w:fldCharType="separate"/>
      </w:r>
      <w:r>
        <w:rPr>
          <w:color w:val="auto"/>
          <w:sz w:val="28"/>
          <w:szCs w:val="28"/>
        </w:rPr>
        <w:t>2</w:t>
      </w:r>
      <w:r>
        <w:rPr>
          <w:color w:val="auto"/>
          <w:sz w:val="28"/>
          <w:szCs w:val="28"/>
        </w:rPr>
        <w:fldChar w:fldCharType="end"/>
      </w:r>
      <w:r>
        <w:rPr>
          <w:color w:val="auto"/>
          <w:sz w:val="28"/>
          <w:szCs w:val="28"/>
        </w:rPr>
        <w:fldChar w:fldCharType="end"/>
      </w:r>
    </w:p>
    <w:p>
      <w:pPr>
        <w:pStyle w:val="16"/>
        <w:tabs>
          <w:tab w:val="right" w:leader="dot" w:pos="8957"/>
        </w:tabs>
        <w:spacing w:line="360" w:lineRule="auto"/>
        <w:rPr>
          <w:color w:val="auto"/>
          <w:sz w:val="28"/>
          <w:szCs w:val="28"/>
        </w:rPr>
      </w:pPr>
      <w:r>
        <w:rPr>
          <w:color w:val="auto"/>
        </w:rPr>
        <w:fldChar w:fldCharType="begin"/>
      </w:r>
      <w:r>
        <w:rPr>
          <w:color w:val="auto"/>
        </w:rPr>
        <w:instrText xml:space="preserve"> HYPERLINK \l "_Toc19982" </w:instrText>
      </w:r>
      <w:r>
        <w:rPr>
          <w:color w:val="auto"/>
        </w:rPr>
        <w:fldChar w:fldCharType="separate"/>
      </w:r>
      <w:r>
        <w:rPr>
          <w:rFonts w:hint="eastAsia" w:ascii="宋体" w:hAnsi="宋体" w:cs="宋体"/>
          <w:color w:val="auto"/>
          <w:sz w:val="28"/>
          <w:szCs w:val="28"/>
        </w:rPr>
        <w:t>第三章  评标办法（</w:t>
      </w:r>
      <w:r>
        <w:rPr>
          <w:rFonts w:hint="eastAsia" w:ascii="宋体" w:hAnsi="宋体" w:cs="宋体"/>
          <w:color w:val="auto"/>
          <w:sz w:val="28"/>
          <w:szCs w:val="28"/>
          <w:lang w:eastAsia="zh-CN"/>
        </w:rPr>
        <w:t>技术评分最低标价法</w:t>
      </w:r>
      <w:r>
        <w:rPr>
          <w:rFonts w:hint="eastAsia" w:ascii="宋体" w:hAnsi="宋体" w:cs="宋体"/>
          <w:color w:val="auto"/>
          <w:sz w:val="28"/>
          <w:szCs w:val="28"/>
        </w:rPr>
        <w:t>）</w:t>
      </w:r>
      <w:r>
        <w:rPr>
          <w:color w:val="auto"/>
          <w:sz w:val="28"/>
          <w:szCs w:val="28"/>
        </w:rPr>
        <w:tab/>
      </w:r>
      <w:r>
        <w:rPr>
          <w:color w:val="auto"/>
          <w:sz w:val="28"/>
          <w:szCs w:val="28"/>
        </w:rPr>
        <w:fldChar w:fldCharType="begin"/>
      </w:r>
      <w:r>
        <w:rPr>
          <w:color w:val="auto"/>
          <w:sz w:val="28"/>
          <w:szCs w:val="28"/>
        </w:rPr>
        <w:instrText xml:space="preserve"> PAGEREF _Toc19982 </w:instrText>
      </w:r>
      <w:r>
        <w:rPr>
          <w:color w:val="auto"/>
          <w:sz w:val="28"/>
          <w:szCs w:val="28"/>
        </w:rPr>
        <w:fldChar w:fldCharType="separate"/>
      </w:r>
      <w:r>
        <w:rPr>
          <w:color w:val="auto"/>
          <w:sz w:val="28"/>
          <w:szCs w:val="28"/>
        </w:rPr>
        <w:t>10</w:t>
      </w:r>
      <w:r>
        <w:rPr>
          <w:color w:val="auto"/>
          <w:sz w:val="28"/>
          <w:szCs w:val="28"/>
        </w:rPr>
        <w:fldChar w:fldCharType="end"/>
      </w:r>
      <w:r>
        <w:rPr>
          <w:color w:val="auto"/>
          <w:sz w:val="28"/>
          <w:szCs w:val="28"/>
        </w:rPr>
        <w:fldChar w:fldCharType="end"/>
      </w:r>
    </w:p>
    <w:p>
      <w:pPr>
        <w:pStyle w:val="16"/>
        <w:tabs>
          <w:tab w:val="right" w:leader="dot" w:pos="8957"/>
        </w:tabs>
        <w:spacing w:line="360" w:lineRule="auto"/>
        <w:rPr>
          <w:color w:val="auto"/>
          <w:sz w:val="28"/>
          <w:szCs w:val="28"/>
        </w:rPr>
      </w:pPr>
      <w:r>
        <w:rPr>
          <w:color w:val="auto"/>
        </w:rPr>
        <w:fldChar w:fldCharType="begin"/>
      </w:r>
      <w:r>
        <w:rPr>
          <w:color w:val="auto"/>
        </w:rPr>
        <w:instrText xml:space="preserve"> HYPERLINK \l "_Toc5419" </w:instrText>
      </w:r>
      <w:r>
        <w:rPr>
          <w:color w:val="auto"/>
        </w:rPr>
        <w:fldChar w:fldCharType="separate"/>
      </w:r>
      <w:r>
        <w:rPr>
          <w:rFonts w:hint="eastAsia" w:ascii="宋体" w:hAnsi="宋体" w:cs="宋体"/>
          <w:bCs/>
          <w:color w:val="auto"/>
          <w:sz w:val="28"/>
          <w:szCs w:val="28"/>
        </w:rPr>
        <w:t>第四章  合同条款及格式</w:t>
      </w:r>
      <w:r>
        <w:rPr>
          <w:color w:val="auto"/>
          <w:sz w:val="28"/>
          <w:szCs w:val="28"/>
        </w:rPr>
        <w:tab/>
      </w:r>
      <w:r>
        <w:rPr>
          <w:color w:val="auto"/>
          <w:sz w:val="28"/>
          <w:szCs w:val="28"/>
        </w:rPr>
        <w:fldChar w:fldCharType="begin"/>
      </w:r>
      <w:r>
        <w:rPr>
          <w:color w:val="auto"/>
          <w:sz w:val="28"/>
          <w:szCs w:val="28"/>
        </w:rPr>
        <w:instrText xml:space="preserve"> PAGEREF _Toc5419 </w:instrText>
      </w:r>
      <w:r>
        <w:rPr>
          <w:color w:val="auto"/>
          <w:sz w:val="28"/>
          <w:szCs w:val="28"/>
        </w:rPr>
        <w:fldChar w:fldCharType="separate"/>
      </w:r>
      <w:r>
        <w:rPr>
          <w:color w:val="auto"/>
          <w:sz w:val="28"/>
          <w:szCs w:val="28"/>
        </w:rPr>
        <w:t>13</w:t>
      </w:r>
      <w:r>
        <w:rPr>
          <w:color w:val="auto"/>
          <w:sz w:val="28"/>
          <w:szCs w:val="28"/>
        </w:rPr>
        <w:fldChar w:fldCharType="end"/>
      </w:r>
      <w:r>
        <w:rPr>
          <w:color w:val="auto"/>
          <w:sz w:val="28"/>
          <w:szCs w:val="28"/>
        </w:rPr>
        <w:fldChar w:fldCharType="end"/>
      </w:r>
    </w:p>
    <w:p>
      <w:pPr>
        <w:pStyle w:val="16"/>
        <w:tabs>
          <w:tab w:val="right" w:leader="dot" w:pos="8957"/>
        </w:tabs>
        <w:spacing w:line="360" w:lineRule="auto"/>
        <w:rPr>
          <w:color w:val="auto"/>
          <w:sz w:val="28"/>
          <w:szCs w:val="28"/>
        </w:rPr>
      </w:pPr>
      <w:r>
        <w:rPr>
          <w:color w:val="auto"/>
        </w:rPr>
        <w:fldChar w:fldCharType="begin"/>
      </w:r>
      <w:r>
        <w:rPr>
          <w:color w:val="auto"/>
        </w:rPr>
        <w:instrText xml:space="preserve"> HYPERLINK \l "_Toc11928" </w:instrText>
      </w:r>
      <w:r>
        <w:rPr>
          <w:color w:val="auto"/>
        </w:rPr>
        <w:fldChar w:fldCharType="separate"/>
      </w:r>
      <w:r>
        <w:rPr>
          <w:rFonts w:hint="eastAsia" w:ascii="宋体" w:hAnsi="宋体" w:cs="宋体"/>
          <w:bCs/>
          <w:color w:val="auto"/>
          <w:sz w:val="28"/>
          <w:szCs w:val="28"/>
        </w:rPr>
        <w:t>第五章  投标文件格式</w:t>
      </w:r>
      <w:r>
        <w:rPr>
          <w:color w:val="auto"/>
          <w:sz w:val="28"/>
          <w:szCs w:val="28"/>
        </w:rPr>
        <w:tab/>
      </w:r>
      <w:r>
        <w:rPr>
          <w:color w:val="auto"/>
          <w:sz w:val="28"/>
          <w:szCs w:val="28"/>
        </w:rPr>
        <w:fldChar w:fldCharType="begin"/>
      </w:r>
      <w:r>
        <w:rPr>
          <w:color w:val="auto"/>
          <w:sz w:val="28"/>
          <w:szCs w:val="28"/>
        </w:rPr>
        <w:instrText xml:space="preserve"> PAGEREF _Toc11928 </w:instrText>
      </w:r>
      <w:r>
        <w:rPr>
          <w:color w:val="auto"/>
          <w:sz w:val="28"/>
          <w:szCs w:val="28"/>
        </w:rPr>
        <w:fldChar w:fldCharType="separate"/>
      </w:r>
      <w:r>
        <w:rPr>
          <w:color w:val="auto"/>
          <w:sz w:val="28"/>
          <w:szCs w:val="28"/>
        </w:rPr>
        <w:t>20</w:t>
      </w:r>
      <w:r>
        <w:rPr>
          <w:color w:val="auto"/>
          <w:sz w:val="28"/>
          <w:szCs w:val="28"/>
        </w:rPr>
        <w:fldChar w:fldCharType="end"/>
      </w:r>
      <w:r>
        <w:rPr>
          <w:color w:val="auto"/>
          <w:sz w:val="28"/>
          <w:szCs w:val="28"/>
        </w:rPr>
        <w:fldChar w:fldCharType="end"/>
      </w:r>
    </w:p>
    <w:p>
      <w:pPr>
        <w:spacing w:line="360" w:lineRule="auto"/>
        <w:jc w:val="left"/>
        <w:rPr>
          <w:rFonts w:ascii="宋体" w:hAnsi="宋体" w:cs="宋体"/>
          <w:color w:val="auto"/>
          <w:sz w:val="30"/>
          <w:szCs w:val="30"/>
        </w:rPr>
        <w:sectPr>
          <w:footnotePr>
            <w:numFmt w:val="decimalEnclosedCircleChinese"/>
            <w:numRestart w:val="eachPage"/>
          </w:footnotePr>
          <w:pgSz w:w="11906" w:h="16838"/>
          <w:pgMar w:top="1440" w:right="1418" w:bottom="1440" w:left="1531" w:header="851" w:footer="992" w:gutter="0"/>
          <w:pgNumType w:start="1"/>
          <w:cols w:space="720" w:num="1"/>
          <w:docGrid w:type="lines" w:linePitch="312" w:charSpace="0"/>
        </w:sectPr>
      </w:pPr>
      <w:r>
        <w:rPr>
          <w:rFonts w:hint="eastAsia" w:ascii="黑体" w:hAnsi="黑体" w:eastAsia="黑体" w:cs="黑体"/>
          <w:color w:val="auto"/>
          <w:sz w:val="28"/>
          <w:szCs w:val="28"/>
        </w:rPr>
        <w:fldChar w:fldCharType="end"/>
      </w:r>
    </w:p>
    <w:p>
      <w:pPr>
        <w:spacing w:line="360" w:lineRule="auto"/>
        <w:jc w:val="center"/>
        <w:outlineLvl w:val="0"/>
        <w:rPr>
          <w:rFonts w:ascii="宋体" w:hAnsi="宋体" w:cs="宋体"/>
          <w:color w:val="auto"/>
          <w:sz w:val="44"/>
          <w:szCs w:val="44"/>
        </w:rPr>
      </w:pPr>
      <w:bookmarkStart w:id="0" w:name="_Toc16111"/>
      <w:r>
        <w:rPr>
          <w:rFonts w:hint="eastAsia" w:ascii="宋体" w:hAnsi="宋体" w:cs="宋体"/>
          <w:color w:val="auto"/>
          <w:sz w:val="44"/>
          <w:szCs w:val="44"/>
        </w:rPr>
        <w:t>第一章  招 标 公 告</w:t>
      </w:r>
      <w:bookmarkEnd w:id="0"/>
    </w:p>
    <w:p>
      <w:pPr>
        <w:snapToGrid w:val="0"/>
        <w:spacing w:line="360" w:lineRule="auto"/>
        <w:jc w:val="center"/>
        <w:rPr>
          <w:rFonts w:ascii="宋体" w:hAnsi="宋体" w:cs="宋体"/>
          <w:color w:val="auto"/>
          <w:sz w:val="30"/>
          <w:szCs w:val="30"/>
        </w:rPr>
      </w:pPr>
      <w:r>
        <w:rPr>
          <w:rFonts w:hint="eastAsia" w:ascii="宋体" w:hAnsi="宋体" w:cs="宋体"/>
          <w:b/>
          <w:sz w:val="30"/>
          <w:szCs w:val="30"/>
          <w:u w:val="single"/>
          <w:lang w:val="en-US" w:eastAsia="zh-CN"/>
        </w:rPr>
        <w:t>省道S325龙文线新建工程</w:t>
      </w:r>
      <w:r>
        <w:rPr>
          <w:rFonts w:hint="eastAsia" w:ascii="宋体" w:hAnsi="宋体" w:cs="宋体"/>
          <w:b/>
          <w:sz w:val="30"/>
          <w:szCs w:val="30"/>
          <w:u w:val="single"/>
          <w:lang w:eastAsia="zh-CN"/>
        </w:rPr>
        <w:t>详细</w:t>
      </w:r>
      <w:r>
        <w:rPr>
          <w:rFonts w:hint="eastAsia" w:ascii="宋体" w:hAnsi="宋体" w:cs="宋体"/>
          <w:b/>
          <w:sz w:val="30"/>
          <w:szCs w:val="30"/>
          <w:u w:val="single"/>
        </w:rPr>
        <w:t>地质</w:t>
      </w:r>
      <w:r>
        <w:rPr>
          <w:rFonts w:hint="eastAsia" w:ascii="宋体" w:hAnsi="宋体" w:cs="宋体"/>
          <w:b/>
          <w:sz w:val="30"/>
          <w:szCs w:val="30"/>
          <w:u w:val="single"/>
          <w:lang w:eastAsia="zh-CN"/>
        </w:rPr>
        <w:t>勘察</w:t>
      </w:r>
      <w:r>
        <w:rPr>
          <w:rFonts w:hint="eastAsia" w:ascii="宋体" w:hAnsi="宋体" w:cs="宋体"/>
          <w:b/>
          <w:color w:val="auto"/>
          <w:sz w:val="30"/>
          <w:szCs w:val="30"/>
          <w:u w:val="single"/>
          <w:lang w:eastAsia="zh-CN"/>
        </w:rPr>
        <w:t>劳务协作</w:t>
      </w:r>
      <w:r>
        <w:rPr>
          <w:rFonts w:hint="eastAsia" w:ascii="宋体" w:hAnsi="宋体" w:cs="宋体"/>
          <w:color w:val="auto"/>
          <w:sz w:val="30"/>
          <w:szCs w:val="30"/>
        </w:rPr>
        <w:t>招标公告</w:t>
      </w:r>
    </w:p>
    <w:p>
      <w:pPr>
        <w:numPr>
          <w:ilvl w:val="0"/>
          <w:numId w:val="1"/>
        </w:numPr>
        <w:spacing w:before="156" w:beforeLines="50" w:after="156" w:afterLines="50" w:line="380" w:lineRule="exact"/>
        <w:ind w:firstLine="562" w:firstLineChars="200"/>
        <w:rPr>
          <w:rFonts w:ascii="宋体" w:hAnsi="宋体" w:cs="宋体"/>
          <w:b/>
          <w:bCs/>
          <w:color w:val="auto"/>
          <w:sz w:val="28"/>
          <w:szCs w:val="28"/>
        </w:rPr>
      </w:pPr>
      <w:bookmarkStart w:id="1" w:name="_Toc322334717"/>
      <w:bookmarkStart w:id="2" w:name="_Toc319596771"/>
      <w:r>
        <w:rPr>
          <w:rFonts w:hint="eastAsia" w:ascii="宋体" w:hAnsi="宋体" w:cs="宋体"/>
          <w:b/>
          <w:bCs/>
          <w:color w:val="auto"/>
          <w:sz w:val="28"/>
          <w:szCs w:val="28"/>
        </w:rPr>
        <w:t>招标条件</w:t>
      </w:r>
    </w:p>
    <w:p>
      <w:pPr>
        <w:spacing w:line="380" w:lineRule="exact"/>
        <w:ind w:firstLine="480" w:firstLineChars="200"/>
        <w:rPr>
          <w:rFonts w:ascii="宋体" w:hAnsi="宋体" w:cs="宋体"/>
          <w:sz w:val="24"/>
        </w:rPr>
      </w:pPr>
      <w:r>
        <w:rPr>
          <w:rFonts w:hint="eastAsia" w:ascii="宋体" w:hAnsi="宋体" w:cs="宋体"/>
          <w:sz w:val="24"/>
        </w:rPr>
        <w:t>省道S325龙文线</w:t>
      </w:r>
      <w:r>
        <w:rPr>
          <w:rFonts w:hint="eastAsia" w:ascii="宋体" w:hAnsi="宋体" w:cs="宋体"/>
          <w:sz w:val="24"/>
          <w:lang w:val="en-US" w:eastAsia="zh-CN"/>
        </w:rPr>
        <w:t>是文昌市中南部地区的重要公路</w:t>
      </w:r>
      <w:r>
        <w:rPr>
          <w:rFonts w:hint="eastAsia" w:ascii="宋体" w:hAnsi="宋体" w:cs="宋体"/>
          <w:sz w:val="24"/>
        </w:rPr>
        <w:t>，是海南省国省道路网的重要组成部分，已列入《海南省省道路网布局规划 2020-2030》和《海南省“十四五”综合交通运输规划》。项目勘察体量大，工期紧</w:t>
      </w:r>
      <w:r>
        <w:rPr>
          <w:rFonts w:hint="eastAsia" w:ascii="宋体" w:hAnsi="宋体" w:cs="宋体"/>
          <w:sz w:val="24"/>
          <w:lang w:eastAsia="zh-CN"/>
        </w:rPr>
        <w:t>。</w:t>
      </w:r>
      <w:r>
        <w:rPr>
          <w:rFonts w:hint="eastAsia" w:ascii="宋体" w:hAnsi="宋体" w:cs="宋体"/>
          <w:sz w:val="24"/>
        </w:rPr>
        <w:t>为按照业主要求保质保量完成本项目</w:t>
      </w:r>
      <w:r>
        <w:rPr>
          <w:rFonts w:hint="eastAsia" w:ascii="宋体" w:hAnsi="宋体" w:cs="宋体"/>
          <w:sz w:val="24"/>
          <w:lang w:eastAsia="zh-CN"/>
        </w:rPr>
        <w:t>详细</w:t>
      </w:r>
      <w:r>
        <w:rPr>
          <w:rFonts w:hint="eastAsia" w:ascii="宋体" w:hAnsi="宋体" w:cs="宋体"/>
          <w:sz w:val="24"/>
        </w:rPr>
        <w:t>勘察工作，根据《海南省交通规划勘察设计研究院</w:t>
      </w:r>
      <w:r>
        <w:rPr>
          <w:rFonts w:hint="eastAsia" w:ascii="宋体" w:hAnsi="宋体" w:cs="宋体"/>
          <w:sz w:val="24"/>
          <w:lang w:eastAsia="zh-CN"/>
        </w:rPr>
        <w:t>有限公司</w:t>
      </w:r>
      <w:r>
        <w:rPr>
          <w:rFonts w:hint="eastAsia" w:ascii="宋体" w:hAnsi="宋体" w:cs="宋体"/>
          <w:sz w:val="24"/>
        </w:rPr>
        <w:t>劳务外包管理办法》，在劳务承担单位的选择上遵循公正、公开、公平的原则，现我院采用公开招标的形式确定勘察劳务承担单位</w:t>
      </w:r>
      <w:r>
        <w:rPr>
          <w:rFonts w:hint="eastAsia" w:ascii="宋体" w:hAnsi="宋体" w:cs="宋体"/>
          <w:sz w:val="24"/>
          <w:lang w:eastAsia="zh-CN"/>
        </w:rPr>
        <w:t>，</w:t>
      </w:r>
      <w:r>
        <w:rPr>
          <w:rFonts w:hint="eastAsia" w:ascii="宋体" w:hAnsi="宋体" w:cs="宋体"/>
          <w:sz w:val="24"/>
        </w:rPr>
        <w:t>竭诚欢迎各单位参与投标。</w:t>
      </w:r>
    </w:p>
    <w:p>
      <w:pPr>
        <w:numPr>
          <w:ilvl w:val="0"/>
          <w:numId w:val="1"/>
        </w:numPr>
        <w:spacing w:before="156" w:beforeLines="50" w:after="156" w:afterLines="50" w:line="38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项目概况与招标范围</w:t>
      </w:r>
    </w:p>
    <w:p>
      <w:pPr>
        <w:spacing w:line="380" w:lineRule="exact"/>
        <w:ind w:firstLine="480" w:firstLineChars="200"/>
        <w:rPr>
          <w:rFonts w:hint="eastAsia" w:ascii="宋体" w:hAnsi="宋体" w:cs="宋体"/>
          <w:sz w:val="24"/>
          <w:u w:val="single"/>
        </w:rPr>
      </w:pPr>
      <w:r>
        <w:rPr>
          <w:rFonts w:hint="eastAsia" w:ascii="宋体" w:hAnsi="宋体" w:cs="宋体"/>
          <w:sz w:val="24"/>
        </w:rPr>
        <w:t>2.1</w:t>
      </w:r>
      <w:r>
        <w:rPr>
          <w:rFonts w:hint="eastAsia" w:ascii="宋体" w:hAnsi="宋体" w:cs="宋体"/>
          <w:sz w:val="24"/>
          <w:lang w:eastAsia="zh-CN"/>
        </w:rPr>
        <w:t>项目</w:t>
      </w:r>
      <w:r>
        <w:rPr>
          <w:rFonts w:hint="eastAsia" w:ascii="宋体" w:hAnsi="宋体" w:cs="宋体"/>
          <w:sz w:val="24"/>
        </w:rPr>
        <w:t>地点：</w:t>
      </w:r>
      <w:r>
        <w:rPr>
          <w:rFonts w:hint="eastAsia" w:ascii="宋体" w:hAnsi="宋体" w:cs="宋体"/>
          <w:sz w:val="24"/>
          <w:u w:val="single"/>
        </w:rPr>
        <w:t>海南省</w:t>
      </w:r>
      <w:r>
        <w:rPr>
          <w:rFonts w:hint="eastAsia" w:ascii="宋体" w:hAnsi="宋体" w:cs="宋体"/>
          <w:sz w:val="24"/>
          <w:u w:val="single"/>
          <w:lang w:eastAsia="zh-CN"/>
        </w:rPr>
        <w:t>文昌</w:t>
      </w:r>
      <w:r>
        <w:rPr>
          <w:rFonts w:hint="eastAsia" w:ascii="宋体" w:hAnsi="宋体" w:cs="宋体"/>
          <w:sz w:val="24"/>
          <w:u w:val="single"/>
        </w:rPr>
        <w:t>市</w:t>
      </w:r>
    </w:p>
    <w:p>
      <w:pPr>
        <w:spacing w:line="380" w:lineRule="exact"/>
        <w:ind w:firstLine="480" w:firstLineChars="200"/>
        <w:rPr>
          <w:rFonts w:ascii="宋体" w:hAnsi="宋体" w:cs="宋体"/>
          <w:sz w:val="24"/>
        </w:rPr>
      </w:pPr>
      <w:r>
        <w:rPr>
          <w:rFonts w:hint="eastAsia" w:ascii="宋体" w:hAnsi="宋体" w:cs="宋体"/>
          <w:sz w:val="24"/>
        </w:rPr>
        <w:t>2.2项目内容及规模：</w:t>
      </w:r>
    </w:p>
    <w:p>
      <w:pPr>
        <w:spacing w:line="380" w:lineRule="exact"/>
        <w:ind w:firstLine="480" w:firstLineChars="200"/>
        <w:rPr>
          <w:rFonts w:hint="eastAsia" w:ascii="宋体" w:hAnsi="宋体" w:cs="宋体"/>
          <w:sz w:val="24"/>
        </w:rPr>
      </w:pPr>
      <w:r>
        <w:rPr>
          <w:rFonts w:hint="eastAsia" w:ascii="宋体" w:hAnsi="宋体" w:cs="宋体"/>
          <w:sz w:val="24"/>
        </w:rPr>
        <w:t>项目起点位于S206铺龙线</w:t>
      </w:r>
      <w:r>
        <w:rPr>
          <w:rFonts w:hint="eastAsia" w:ascii="宋体" w:hAnsi="宋体" w:cs="宋体"/>
          <w:sz w:val="24"/>
          <w:lang w:eastAsia="zh-CN"/>
        </w:rPr>
        <w:t>与蝴蝶兰路平交口</w:t>
      </w:r>
      <w:r>
        <w:rPr>
          <w:rFonts w:hint="eastAsia" w:ascii="宋体" w:hAnsi="宋体" w:cs="宋体"/>
          <w:sz w:val="24"/>
        </w:rPr>
        <w:t>，路线向西延伸，途径竹堆村，于昌兴村南侧与S203铺文线平交，路线于宝方水库、吴能水库、泰山水库南侧继续向西展线，终点于竹崀水库南侧附近与S201灵文嘉线平交，路线全长 28.59公里</w:t>
      </w:r>
      <w:r>
        <w:rPr>
          <w:rFonts w:hint="eastAsia" w:ascii="宋体" w:hAnsi="宋体" w:cs="宋体"/>
          <w:sz w:val="24"/>
          <w:lang w:eastAsia="zh-CN"/>
        </w:rPr>
        <w:t>。项目</w:t>
      </w:r>
      <w:r>
        <w:rPr>
          <w:rFonts w:hint="eastAsia" w:ascii="宋体" w:hAnsi="宋体" w:cs="宋体"/>
          <w:sz w:val="24"/>
        </w:rPr>
        <w:t>全线按一级公路标准建设，双向四车道，设计速度为80km/h。</w:t>
      </w:r>
    </w:p>
    <w:p>
      <w:pPr>
        <w:spacing w:line="380" w:lineRule="exact"/>
        <w:ind w:firstLine="480" w:firstLineChars="200"/>
        <w:rPr>
          <w:rFonts w:hint="eastAsia" w:ascii="宋体" w:hAnsi="宋体" w:cs="宋体"/>
          <w:sz w:val="24"/>
        </w:rPr>
      </w:pPr>
      <w:r>
        <w:rPr>
          <w:rFonts w:hint="eastAsia" w:ascii="宋体" w:hAnsi="宋体" w:cs="宋体"/>
          <w:sz w:val="24"/>
        </w:rPr>
        <w:t>工作内容：按要求完成本项目</w:t>
      </w:r>
      <w:r>
        <w:rPr>
          <w:rFonts w:hint="eastAsia" w:ascii="宋体" w:hAnsi="宋体" w:cs="宋体"/>
          <w:sz w:val="24"/>
          <w:lang w:eastAsia="zh-CN"/>
        </w:rPr>
        <w:t>详细</w:t>
      </w:r>
      <w:r>
        <w:rPr>
          <w:rFonts w:hint="eastAsia" w:ascii="宋体" w:hAnsi="宋体" w:cs="宋体"/>
          <w:sz w:val="24"/>
        </w:rPr>
        <w:t>地质勘察现场劳务</w:t>
      </w:r>
      <w:r>
        <w:rPr>
          <w:rFonts w:hint="eastAsia" w:ascii="宋体" w:hAnsi="宋体" w:cs="宋体"/>
          <w:sz w:val="24"/>
          <w:lang w:eastAsia="zh-CN"/>
        </w:rPr>
        <w:t>协作</w:t>
      </w:r>
      <w:r>
        <w:rPr>
          <w:rFonts w:hint="eastAsia" w:ascii="宋体" w:hAnsi="宋体" w:cs="宋体"/>
          <w:sz w:val="24"/>
        </w:rPr>
        <w:t>，包括钻探取芯、取样、原位测试、土工试验、水文地质试验等，具体要求详见附录1。</w:t>
      </w:r>
    </w:p>
    <w:p>
      <w:pPr>
        <w:spacing w:line="380" w:lineRule="exact"/>
        <w:ind w:firstLine="480" w:firstLineChars="200"/>
        <w:rPr>
          <w:rFonts w:ascii="宋体" w:hAnsi="宋体" w:cs="宋体"/>
          <w:sz w:val="24"/>
        </w:rPr>
      </w:pPr>
      <w:r>
        <w:rPr>
          <w:rFonts w:hint="eastAsia" w:ascii="宋体" w:hAnsi="宋体" w:cs="宋体"/>
          <w:sz w:val="24"/>
        </w:rPr>
        <w:t>2.3计划工期：</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rPr>
        <w:t>年</w:t>
      </w:r>
      <w:r>
        <w:rPr>
          <w:rFonts w:hint="eastAsia" w:ascii="宋体" w:hAnsi="宋体" w:cs="宋体"/>
          <w:sz w:val="24"/>
          <w:u w:val="single"/>
          <w:lang w:val="en-US" w:eastAsia="zh-CN"/>
        </w:rPr>
        <w:t>07</w:t>
      </w:r>
      <w:r>
        <w:rPr>
          <w:rFonts w:hint="eastAsia" w:ascii="宋体" w:hAnsi="宋体" w:cs="宋体"/>
          <w:sz w:val="24"/>
        </w:rPr>
        <w:t>月</w:t>
      </w:r>
      <w:r>
        <w:rPr>
          <w:rFonts w:hint="eastAsia" w:ascii="宋体" w:hAnsi="宋体" w:cs="宋体"/>
          <w:sz w:val="24"/>
          <w:u w:val="single"/>
          <w:lang w:val="en-US" w:eastAsia="zh-CN"/>
        </w:rPr>
        <w:t>5</w:t>
      </w:r>
      <w:r>
        <w:rPr>
          <w:rFonts w:hint="eastAsia" w:ascii="宋体" w:hAnsi="宋体" w:cs="宋体"/>
          <w:sz w:val="24"/>
        </w:rPr>
        <w:t>日～</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rPr>
        <w:t>年</w:t>
      </w:r>
      <w:r>
        <w:rPr>
          <w:rFonts w:hint="eastAsia" w:ascii="宋体" w:hAnsi="宋体" w:cs="宋体"/>
          <w:sz w:val="24"/>
          <w:u w:val="single"/>
          <w:lang w:val="en-US" w:eastAsia="zh-CN"/>
        </w:rPr>
        <w:t>07</w:t>
      </w:r>
      <w:r>
        <w:rPr>
          <w:rFonts w:hint="eastAsia" w:ascii="宋体" w:hAnsi="宋体" w:cs="宋体"/>
          <w:sz w:val="24"/>
        </w:rPr>
        <w:t>月</w:t>
      </w:r>
      <w:r>
        <w:rPr>
          <w:rFonts w:hint="eastAsia" w:ascii="宋体" w:hAnsi="宋体" w:cs="宋体"/>
          <w:sz w:val="24"/>
          <w:u w:val="single"/>
          <w:lang w:val="en-US" w:eastAsia="zh-CN"/>
        </w:rPr>
        <w:t>20</w:t>
      </w:r>
      <w:r>
        <w:rPr>
          <w:rFonts w:hint="eastAsia" w:ascii="宋体" w:hAnsi="宋体" w:cs="宋体"/>
          <w:sz w:val="24"/>
        </w:rPr>
        <w:t>日。</w:t>
      </w:r>
    </w:p>
    <w:p>
      <w:pPr>
        <w:numPr>
          <w:ilvl w:val="0"/>
          <w:numId w:val="1"/>
        </w:numPr>
        <w:spacing w:before="156" w:beforeLines="50" w:after="156" w:afterLines="50" w:line="38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投标人资格要求</w:t>
      </w:r>
    </w:p>
    <w:p>
      <w:pPr>
        <w:adjustRightInd w:val="0"/>
        <w:snapToGrid w:val="0"/>
        <w:spacing w:line="380" w:lineRule="exact"/>
        <w:ind w:firstLine="480" w:firstLineChars="200"/>
        <w:rPr>
          <w:rFonts w:ascii="宋体" w:hAnsi="宋体" w:cs="宋体"/>
          <w:color w:val="auto"/>
          <w:sz w:val="24"/>
        </w:rPr>
      </w:pPr>
      <w:r>
        <w:rPr>
          <w:rFonts w:hint="eastAsia" w:ascii="宋体" w:hAnsi="宋体" w:cs="宋体"/>
          <w:color w:val="auto"/>
          <w:sz w:val="24"/>
        </w:rPr>
        <w:t>3.1本次招标要求投标人须具备</w:t>
      </w:r>
      <w:r>
        <w:rPr>
          <w:rFonts w:hint="eastAsia" w:ascii="宋体" w:hAnsi="宋体" w:cs="宋体"/>
          <w:color w:val="auto"/>
          <w:sz w:val="24"/>
          <w:u w:val="single"/>
          <w:lang w:eastAsia="zh-CN"/>
        </w:rPr>
        <w:t>工程勘察综合资质或岩土工程专业资质或工程钻探劳务资质，并</w:t>
      </w:r>
      <w:r>
        <w:rPr>
          <w:rFonts w:hint="eastAsia" w:ascii="宋体" w:hAnsi="宋体" w:eastAsia="宋体" w:cs="宋体"/>
          <w:color w:val="auto"/>
          <w:sz w:val="24"/>
          <w:u w:val="single"/>
        </w:rPr>
        <w:t>在人员、设备、资金等方面具有相应的勘察能力。</w:t>
      </w:r>
    </w:p>
    <w:p>
      <w:pPr>
        <w:keepNext/>
        <w:keepLines/>
        <w:adjustRightInd w:val="0"/>
        <w:snapToGrid w:val="0"/>
        <w:spacing w:line="380" w:lineRule="exact"/>
        <w:ind w:firstLine="480" w:firstLineChars="200"/>
        <w:rPr>
          <w:rFonts w:ascii="宋体" w:hAnsi="宋体" w:cs="宋体"/>
          <w:color w:val="auto"/>
          <w:sz w:val="24"/>
        </w:rPr>
      </w:pPr>
      <w:r>
        <w:rPr>
          <w:rFonts w:hint="eastAsia" w:ascii="宋体" w:hAnsi="宋体" w:cs="宋体"/>
          <w:color w:val="auto"/>
          <w:sz w:val="24"/>
          <w:szCs w:val="20"/>
        </w:rPr>
        <w:t>3.2 本次招标</w:t>
      </w:r>
    </w:p>
    <w:p>
      <w:pPr>
        <w:adjustRightInd w:val="0"/>
        <w:snapToGrid w:val="0"/>
        <w:spacing w:line="380" w:lineRule="exact"/>
        <w:ind w:firstLine="480" w:firstLineChars="200"/>
        <w:rPr>
          <w:rFonts w:ascii="宋体" w:hAnsi="宋体" w:cs="宋体"/>
          <w:color w:val="auto"/>
          <w:sz w:val="24"/>
        </w:rPr>
      </w:pPr>
      <w:r>
        <w:rPr>
          <w:rFonts w:hint="eastAsia" w:ascii="宋体" w:hAnsi="宋体" w:cs="宋体"/>
          <w:color w:val="auto"/>
          <w:sz w:val="24"/>
        </w:rPr>
        <w:t>不接受联合体投标。</w:t>
      </w:r>
    </w:p>
    <w:p>
      <w:pPr>
        <w:numPr>
          <w:ilvl w:val="0"/>
          <w:numId w:val="1"/>
        </w:numPr>
        <w:spacing w:before="156" w:beforeLines="50" w:after="156" w:afterLines="50" w:line="38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招标文件的获取</w:t>
      </w:r>
    </w:p>
    <w:p>
      <w:pPr>
        <w:adjustRightInd w:val="0"/>
        <w:snapToGrid w:val="0"/>
        <w:spacing w:line="380" w:lineRule="exact"/>
        <w:ind w:firstLine="480" w:firstLineChars="200"/>
        <w:rPr>
          <w:rFonts w:ascii="宋体" w:hAnsi="宋体" w:cs="宋体"/>
          <w:color w:val="auto"/>
          <w:sz w:val="24"/>
        </w:rPr>
      </w:pPr>
      <w:r>
        <w:rPr>
          <w:rFonts w:hint="eastAsia" w:ascii="宋体" w:hAnsi="宋体" w:cs="宋体"/>
          <w:color w:val="auto"/>
          <w:sz w:val="24"/>
        </w:rPr>
        <w:t>4.1凡有意参加投标者，请于</w:t>
      </w:r>
      <w:r>
        <w:rPr>
          <w:rFonts w:hint="eastAsia" w:ascii="宋体" w:hAnsi="宋体" w:cs="宋体"/>
          <w:b/>
          <w:color w:val="auto"/>
          <w:sz w:val="24"/>
          <w:u w:val="single"/>
        </w:rPr>
        <w:t>202</w:t>
      </w:r>
      <w:r>
        <w:rPr>
          <w:rFonts w:hint="eastAsia" w:ascii="宋体" w:hAnsi="宋体" w:cs="宋体"/>
          <w:b/>
          <w:color w:val="auto"/>
          <w:sz w:val="24"/>
          <w:u w:val="single"/>
          <w:lang w:val="en-US" w:eastAsia="zh-CN"/>
        </w:rPr>
        <w:t>4</w:t>
      </w:r>
      <w:r>
        <w:rPr>
          <w:rFonts w:hint="eastAsia" w:ascii="宋体" w:hAnsi="宋体" w:cs="宋体"/>
          <w:b/>
          <w:color w:val="auto"/>
          <w:sz w:val="24"/>
        </w:rPr>
        <w:t>年</w:t>
      </w:r>
      <w:r>
        <w:rPr>
          <w:rFonts w:hint="eastAsia" w:ascii="宋体" w:hAnsi="宋体" w:cs="宋体"/>
          <w:b/>
          <w:color w:val="auto"/>
          <w:sz w:val="24"/>
          <w:u w:val="single"/>
          <w:lang w:val="en-US" w:eastAsia="zh-CN"/>
        </w:rPr>
        <w:t>06</w:t>
      </w:r>
      <w:r>
        <w:rPr>
          <w:rFonts w:hint="eastAsia" w:ascii="宋体" w:hAnsi="宋体" w:cs="宋体"/>
          <w:b/>
          <w:color w:val="auto"/>
          <w:sz w:val="24"/>
        </w:rPr>
        <w:t>月</w:t>
      </w:r>
      <w:r>
        <w:rPr>
          <w:rFonts w:hint="eastAsia" w:ascii="宋体" w:hAnsi="宋体" w:cs="宋体"/>
          <w:b/>
          <w:color w:val="auto"/>
          <w:sz w:val="24"/>
          <w:u w:val="single"/>
          <w:lang w:val="en-US" w:eastAsia="zh-CN"/>
        </w:rPr>
        <w:t>12</w:t>
      </w:r>
      <w:r>
        <w:rPr>
          <w:rFonts w:hint="eastAsia" w:ascii="宋体" w:hAnsi="宋体" w:cs="宋体"/>
          <w:b/>
          <w:color w:val="auto"/>
          <w:sz w:val="24"/>
        </w:rPr>
        <w:t>日-</w:t>
      </w:r>
      <w:r>
        <w:rPr>
          <w:rFonts w:hint="eastAsia" w:ascii="宋体" w:hAnsi="宋体" w:cs="宋体"/>
          <w:b/>
          <w:color w:val="auto"/>
          <w:sz w:val="24"/>
          <w:u w:val="single"/>
        </w:rPr>
        <w:t>202</w:t>
      </w:r>
      <w:r>
        <w:rPr>
          <w:rFonts w:hint="eastAsia" w:ascii="宋体" w:hAnsi="宋体" w:cs="宋体"/>
          <w:b/>
          <w:color w:val="auto"/>
          <w:sz w:val="24"/>
          <w:u w:val="single"/>
          <w:lang w:val="en-US" w:eastAsia="zh-CN"/>
        </w:rPr>
        <w:t>4</w:t>
      </w:r>
      <w:r>
        <w:rPr>
          <w:rFonts w:hint="eastAsia" w:ascii="宋体" w:hAnsi="宋体" w:cs="宋体"/>
          <w:b/>
          <w:color w:val="auto"/>
          <w:sz w:val="24"/>
        </w:rPr>
        <w:t>年</w:t>
      </w:r>
      <w:r>
        <w:rPr>
          <w:rFonts w:hint="eastAsia" w:ascii="宋体" w:hAnsi="宋体" w:cs="宋体"/>
          <w:b/>
          <w:color w:val="auto"/>
          <w:sz w:val="24"/>
          <w:u w:val="single"/>
          <w:lang w:val="en-US" w:eastAsia="zh-CN"/>
        </w:rPr>
        <w:t>06</w:t>
      </w:r>
      <w:r>
        <w:rPr>
          <w:rFonts w:hint="eastAsia" w:ascii="宋体" w:hAnsi="宋体" w:cs="宋体"/>
          <w:b/>
          <w:color w:val="auto"/>
          <w:sz w:val="24"/>
        </w:rPr>
        <w:t>月</w:t>
      </w:r>
      <w:r>
        <w:rPr>
          <w:rFonts w:hint="eastAsia" w:ascii="宋体" w:hAnsi="宋体" w:cs="宋体"/>
          <w:b/>
          <w:color w:val="auto"/>
          <w:sz w:val="24"/>
          <w:u w:val="single"/>
          <w:lang w:val="en-US" w:eastAsia="zh-CN"/>
        </w:rPr>
        <w:t>15</w:t>
      </w:r>
      <w:r>
        <w:rPr>
          <w:rFonts w:hint="eastAsia" w:ascii="宋体" w:hAnsi="宋体" w:cs="宋体"/>
          <w:b/>
          <w:color w:val="auto"/>
          <w:sz w:val="24"/>
          <w:u w:val="single"/>
        </w:rPr>
        <w:t>日</w:t>
      </w:r>
      <w:r>
        <w:rPr>
          <w:rFonts w:hint="eastAsia" w:ascii="宋体" w:hAnsi="宋体" w:cs="宋体"/>
          <w:b/>
          <w:color w:val="auto"/>
          <w:sz w:val="24"/>
        </w:rPr>
        <w:t>，每日上午</w:t>
      </w:r>
      <w:r>
        <w:rPr>
          <w:rFonts w:hint="eastAsia" w:ascii="宋体" w:hAnsi="宋体" w:cs="宋体"/>
          <w:b/>
          <w:color w:val="auto"/>
          <w:sz w:val="24"/>
          <w:u w:val="single"/>
        </w:rPr>
        <w:t>8:30</w:t>
      </w:r>
      <w:r>
        <w:rPr>
          <w:rFonts w:hint="eastAsia" w:ascii="宋体" w:hAnsi="宋体" w:cs="宋体"/>
          <w:b/>
          <w:color w:val="auto"/>
          <w:sz w:val="24"/>
        </w:rPr>
        <w:t>至</w:t>
      </w:r>
      <w:r>
        <w:rPr>
          <w:rFonts w:hint="eastAsia" w:ascii="宋体" w:hAnsi="宋体" w:cs="宋体"/>
          <w:b/>
          <w:color w:val="auto"/>
          <w:sz w:val="24"/>
          <w:u w:val="single"/>
        </w:rPr>
        <w:t>12:00</w:t>
      </w:r>
      <w:r>
        <w:rPr>
          <w:rFonts w:hint="eastAsia" w:ascii="宋体" w:hAnsi="宋体" w:cs="宋体"/>
          <w:b/>
          <w:color w:val="auto"/>
          <w:sz w:val="24"/>
        </w:rPr>
        <w:t>，下午</w:t>
      </w:r>
      <w:r>
        <w:rPr>
          <w:rFonts w:hint="eastAsia" w:ascii="宋体" w:hAnsi="宋体" w:cs="宋体"/>
          <w:b/>
          <w:color w:val="auto"/>
          <w:sz w:val="24"/>
          <w:u w:val="single"/>
        </w:rPr>
        <w:t>15:00</w:t>
      </w:r>
      <w:r>
        <w:rPr>
          <w:rFonts w:hint="eastAsia" w:ascii="宋体" w:hAnsi="宋体" w:cs="宋体"/>
          <w:b/>
          <w:color w:val="auto"/>
          <w:sz w:val="24"/>
        </w:rPr>
        <w:t>至</w:t>
      </w:r>
      <w:r>
        <w:rPr>
          <w:rFonts w:hint="eastAsia" w:ascii="宋体" w:hAnsi="宋体" w:cs="宋体"/>
          <w:b/>
          <w:color w:val="auto"/>
          <w:sz w:val="24"/>
          <w:u w:val="single"/>
        </w:rPr>
        <w:t>18:00</w:t>
      </w:r>
      <w:r>
        <w:rPr>
          <w:rFonts w:hint="eastAsia" w:ascii="宋体" w:hAnsi="宋体" w:cs="宋体"/>
          <w:color w:val="auto"/>
          <w:sz w:val="24"/>
        </w:rPr>
        <w:t>（北京时间）到</w:t>
      </w:r>
      <w:r>
        <w:rPr>
          <w:rFonts w:hint="eastAsia" w:ascii="宋体" w:hAnsi="宋体" w:cs="宋体"/>
          <w:color w:val="auto"/>
          <w:sz w:val="24"/>
          <w:lang w:eastAsia="zh-CN"/>
        </w:rPr>
        <w:t>我司</w:t>
      </w:r>
      <w:r>
        <w:rPr>
          <w:rFonts w:hint="eastAsia" w:ascii="宋体" w:hAnsi="宋体" w:cs="宋体"/>
          <w:color w:val="auto"/>
          <w:sz w:val="24"/>
          <w:lang w:val="en-US" w:eastAsia="zh-CN"/>
        </w:rPr>
        <w:t>203</w:t>
      </w:r>
      <w:r>
        <w:rPr>
          <w:rFonts w:hint="eastAsia" w:ascii="宋体" w:hAnsi="宋体" w:cs="宋体"/>
          <w:color w:val="auto"/>
          <w:sz w:val="24"/>
        </w:rPr>
        <w:t xml:space="preserve">室取招标文件。 </w:t>
      </w:r>
    </w:p>
    <w:p>
      <w:pPr>
        <w:numPr>
          <w:ilvl w:val="0"/>
          <w:numId w:val="1"/>
        </w:numPr>
        <w:spacing w:before="156" w:beforeLines="50" w:after="156" w:afterLines="50" w:line="38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投标文件的提交</w:t>
      </w:r>
    </w:p>
    <w:p>
      <w:pPr>
        <w:tabs>
          <w:tab w:val="left" w:pos="360"/>
        </w:tabs>
        <w:adjustRightInd w:val="0"/>
        <w:snapToGrid w:val="0"/>
        <w:spacing w:line="380" w:lineRule="exact"/>
        <w:ind w:firstLine="480" w:firstLineChars="200"/>
        <w:rPr>
          <w:rFonts w:ascii="宋体" w:hAnsi="宋体" w:cs="宋体"/>
          <w:color w:val="auto"/>
          <w:sz w:val="24"/>
        </w:rPr>
      </w:pPr>
      <w:r>
        <w:rPr>
          <w:rFonts w:hint="eastAsia" w:ascii="宋体" w:hAnsi="宋体" w:cs="宋体"/>
          <w:color w:val="auto"/>
          <w:sz w:val="24"/>
        </w:rPr>
        <w:t>5.1投标文件提交截止时间为</w:t>
      </w:r>
      <w:r>
        <w:rPr>
          <w:rFonts w:hint="eastAsia" w:ascii="宋体" w:hAnsi="宋体" w:cs="宋体"/>
          <w:b/>
          <w:color w:val="auto"/>
          <w:sz w:val="24"/>
          <w:u w:val="single"/>
        </w:rPr>
        <w:t>202</w:t>
      </w:r>
      <w:r>
        <w:rPr>
          <w:rFonts w:hint="eastAsia" w:ascii="宋体" w:hAnsi="宋体" w:cs="宋体"/>
          <w:b/>
          <w:color w:val="auto"/>
          <w:sz w:val="24"/>
          <w:u w:val="single"/>
          <w:lang w:val="en-US" w:eastAsia="zh-CN"/>
        </w:rPr>
        <w:t>4</w:t>
      </w:r>
      <w:r>
        <w:rPr>
          <w:rFonts w:hint="eastAsia" w:ascii="宋体" w:hAnsi="宋体" w:cs="宋体"/>
          <w:b/>
          <w:color w:val="auto"/>
          <w:sz w:val="24"/>
          <w:u w:val="single"/>
        </w:rPr>
        <w:t>年</w:t>
      </w:r>
      <w:r>
        <w:rPr>
          <w:rFonts w:hint="eastAsia" w:ascii="宋体" w:hAnsi="宋体" w:cs="宋体"/>
          <w:b/>
          <w:color w:val="auto"/>
          <w:sz w:val="24"/>
          <w:u w:val="single"/>
          <w:lang w:val="en-US" w:eastAsia="zh-CN"/>
        </w:rPr>
        <w:t>06</w:t>
      </w:r>
      <w:r>
        <w:rPr>
          <w:rFonts w:hint="eastAsia" w:ascii="宋体" w:hAnsi="宋体" w:cs="宋体"/>
          <w:b/>
          <w:color w:val="auto"/>
          <w:sz w:val="24"/>
          <w:u w:val="single"/>
        </w:rPr>
        <w:t>月</w:t>
      </w:r>
      <w:r>
        <w:rPr>
          <w:rFonts w:hint="eastAsia" w:ascii="宋体" w:hAnsi="宋体" w:cs="宋体"/>
          <w:b/>
          <w:color w:val="auto"/>
          <w:sz w:val="24"/>
          <w:u w:val="single"/>
          <w:lang w:val="en-US" w:eastAsia="zh-CN"/>
        </w:rPr>
        <w:t>20</w:t>
      </w:r>
      <w:r>
        <w:rPr>
          <w:rFonts w:hint="eastAsia" w:ascii="宋体" w:hAnsi="宋体" w:cs="宋体"/>
          <w:b/>
          <w:color w:val="auto"/>
          <w:sz w:val="24"/>
          <w:u w:val="single"/>
        </w:rPr>
        <w:t>日</w:t>
      </w:r>
      <w:r>
        <w:rPr>
          <w:rFonts w:hint="eastAsia" w:ascii="宋体" w:hAnsi="宋体" w:cs="宋体"/>
          <w:b/>
          <w:color w:val="auto"/>
          <w:sz w:val="24"/>
          <w:u w:val="single"/>
          <w:lang w:val="en-US" w:eastAsia="zh-CN"/>
        </w:rPr>
        <w:t>09</w:t>
      </w:r>
      <w:r>
        <w:rPr>
          <w:rFonts w:hint="eastAsia" w:ascii="宋体" w:hAnsi="宋体" w:cs="宋体"/>
          <w:b/>
          <w:color w:val="auto"/>
          <w:sz w:val="24"/>
          <w:u w:val="single"/>
        </w:rPr>
        <w:t>:00前</w:t>
      </w:r>
      <w:r>
        <w:rPr>
          <w:rFonts w:hint="eastAsia" w:ascii="宋体" w:hAnsi="宋体" w:cs="宋体"/>
          <w:color w:val="auto"/>
          <w:sz w:val="24"/>
        </w:rPr>
        <w:t>（北京时间），地点为</w:t>
      </w:r>
      <w:r>
        <w:rPr>
          <w:rFonts w:hint="eastAsia" w:ascii="宋体" w:hAnsi="宋体" w:cs="宋体"/>
          <w:bCs/>
          <w:color w:val="auto"/>
          <w:sz w:val="24"/>
          <w:u w:val="single"/>
        </w:rPr>
        <w:t>海南省交通规划勘察设计研究院</w:t>
      </w:r>
      <w:r>
        <w:rPr>
          <w:rFonts w:hint="eastAsia" w:ascii="宋体" w:hAnsi="宋体" w:cs="宋体"/>
          <w:bCs/>
          <w:color w:val="auto"/>
          <w:sz w:val="24"/>
          <w:u w:val="single"/>
          <w:lang w:eastAsia="zh-CN"/>
        </w:rPr>
        <w:t>有限公司</w:t>
      </w:r>
      <w:r>
        <w:rPr>
          <w:rFonts w:hint="eastAsia" w:ascii="宋体" w:hAnsi="宋体" w:cs="宋体"/>
          <w:bCs/>
          <w:color w:val="auto"/>
          <w:sz w:val="24"/>
          <w:u w:val="single"/>
          <w:lang w:val="en-US" w:eastAsia="zh-CN" w:bidi="ar"/>
        </w:rPr>
        <w:t>203</w:t>
      </w:r>
      <w:r>
        <w:rPr>
          <w:rFonts w:hint="eastAsia" w:ascii="宋体" w:hAnsi="宋体" w:cs="宋体"/>
          <w:bCs/>
          <w:color w:val="auto"/>
          <w:sz w:val="24"/>
          <w:u w:val="single"/>
          <w:lang w:bidi="ar"/>
        </w:rPr>
        <w:t>室</w:t>
      </w:r>
      <w:r>
        <w:rPr>
          <w:rFonts w:hint="eastAsia" w:ascii="宋体" w:hAnsi="宋体" w:cs="宋体"/>
          <w:color w:val="auto"/>
          <w:sz w:val="24"/>
        </w:rPr>
        <w:t>。</w:t>
      </w:r>
    </w:p>
    <w:p>
      <w:pPr>
        <w:adjustRightInd w:val="0"/>
        <w:snapToGrid w:val="0"/>
        <w:spacing w:line="380" w:lineRule="exact"/>
        <w:ind w:firstLine="480" w:firstLineChars="200"/>
        <w:rPr>
          <w:rFonts w:ascii="宋体" w:hAnsi="宋体" w:cs="宋体"/>
          <w:color w:val="auto"/>
          <w:sz w:val="24"/>
        </w:rPr>
      </w:pPr>
      <w:r>
        <w:rPr>
          <w:rFonts w:hint="eastAsia" w:ascii="宋体" w:hAnsi="宋体" w:cs="宋体"/>
          <w:color w:val="auto"/>
          <w:sz w:val="24"/>
        </w:rPr>
        <w:t>5.2逾期送达的或者未送达指定地点的投标文件，招标人将不予受理。</w:t>
      </w:r>
    </w:p>
    <w:p>
      <w:pPr>
        <w:rPr>
          <w:rFonts w:ascii="宋体" w:hAnsi="宋体" w:cs="宋体"/>
          <w:color w:val="auto"/>
          <w:sz w:val="24"/>
        </w:rPr>
      </w:pPr>
      <w:r>
        <w:rPr>
          <w:rFonts w:hint="eastAsia" w:ascii="宋体" w:hAnsi="宋体" w:cs="宋体"/>
          <w:color w:val="auto"/>
          <w:sz w:val="24"/>
        </w:rPr>
        <w:br w:type="page"/>
      </w:r>
    </w:p>
    <w:bookmarkEnd w:id="1"/>
    <w:bookmarkEnd w:id="2"/>
    <w:p>
      <w:pPr>
        <w:spacing w:line="360" w:lineRule="auto"/>
        <w:jc w:val="center"/>
        <w:outlineLvl w:val="0"/>
        <w:rPr>
          <w:rFonts w:ascii="宋体" w:hAnsi="宋体" w:cs="宋体"/>
          <w:color w:val="auto"/>
          <w:sz w:val="44"/>
          <w:szCs w:val="44"/>
        </w:rPr>
      </w:pPr>
      <w:bookmarkStart w:id="3" w:name="_Toc8489"/>
      <w:r>
        <w:rPr>
          <w:rFonts w:hint="eastAsia" w:ascii="宋体" w:hAnsi="宋体" w:cs="宋体"/>
          <w:color w:val="auto"/>
          <w:sz w:val="44"/>
          <w:szCs w:val="44"/>
        </w:rPr>
        <w:t>第二章  投标人须知</w:t>
      </w:r>
      <w:bookmarkEnd w:id="3"/>
    </w:p>
    <w:p>
      <w:pPr>
        <w:spacing w:line="360" w:lineRule="auto"/>
        <w:jc w:val="center"/>
        <w:rPr>
          <w:rFonts w:ascii="宋体" w:hAnsi="宋体" w:cs="宋体"/>
          <w:color w:val="auto"/>
          <w:sz w:val="24"/>
          <w:szCs w:val="28"/>
        </w:rPr>
      </w:pPr>
      <w:r>
        <w:rPr>
          <w:rFonts w:hint="eastAsia" w:ascii="宋体" w:hAnsi="宋体" w:cs="宋体"/>
          <w:color w:val="auto"/>
          <w:sz w:val="24"/>
          <w:szCs w:val="28"/>
        </w:rPr>
        <w:t>投标人须知前附表</w:t>
      </w:r>
      <w:r>
        <w:rPr>
          <w:rStyle w:val="28"/>
          <w:rFonts w:hint="eastAsia" w:ascii="宋体" w:hAnsi="宋体" w:cs="宋体"/>
          <w:color w:val="auto"/>
          <w:sz w:val="24"/>
          <w:szCs w:val="28"/>
        </w:rPr>
        <w:footnoteReference w:id="0"/>
      </w:r>
    </w:p>
    <w:tbl>
      <w:tblPr>
        <w:tblStyle w:val="20"/>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858"/>
        <w:gridCol w:w="2573"/>
        <w:gridCol w:w="4894"/>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color w:val="auto"/>
                <w:szCs w:val="21"/>
              </w:rPr>
            </w:pPr>
            <w:r>
              <w:rPr>
                <w:rFonts w:hint="eastAsia" w:ascii="宋体" w:hAnsi="宋体" w:cs="宋体"/>
                <w:color w:val="auto"/>
                <w:szCs w:val="21"/>
              </w:rPr>
              <w:t>序号</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color w:val="auto"/>
                <w:szCs w:val="21"/>
              </w:rPr>
            </w:pPr>
            <w:r>
              <w:rPr>
                <w:rFonts w:hint="eastAsia" w:ascii="宋体" w:hAnsi="宋体" w:cs="宋体"/>
                <w:color w:val="auto"/>
                <w:szCs w:val="21"/>
              </w:rPr>
              <w:t>条 款 名 称</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color w:val="auto"/>
                <w:szCs w:val="21"/>
              </w:rPr>
            </w:pPr>
            <w:r>
              <w:rPr>
                <w:rFonts w:hint="eastAsia" w:ascii="宋体" w:hAnsi="宋体" w:cs="宋体"/>
                <w:color w:val="auto"/>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jc w:val="center"/>
        </w:trPr>
        <w:tc>
          <w:tcPr>
            <w:tcW w:w="1702"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color w:val="auto"/>
                <w:szCs w:val="21"/>
              </w:rPr>
            </w:pPr>
            <w:r>
              <w:rPr>
                <w:rFonts w:hint="eastAsia" w:ascii="宋体" w:hAnsi="宋体" w:cs="宋体"/>
                <w:color w:val="auto"/>
                <w:szCs w:val="21"/>
              </w:rPr>
              <w:t>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color w:val="auto"/>
                <w:szCs w:val="21"/>
              </w:rPr>
            </w:pPr>
            <w:r>
              <w:rPr>
                <w:rFonts w:hint="eastAsia" w:ascii="宋体" w:hAnsi="宋体" w:cs="宋体"/>
                <w:color w:val="auto"/>
                <w:szCs w:val="21"/>
              </w:rPr>
              <w:t>招 标 人</w:t>
            </w:r>
          </w:p>
        </w:tc>
        <w:tc>
          <w:tcPr>
            <w:tcW w:w="489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Cs w:val="21"/>
                <w:lang w:eastAsia="zh-CN"/>
              </w:rPr>
            </w:pPr>
            <w:r>
              <w:rPr>
                <w:rFonts w:hint="eastAsia" w:ascii="宋体" w:hAnsi="宋体" w:cs="宋体"/>
                <w:color w:val="auto"/>
                <w:szCs w:val="21"/>
              </w:rPr>
              <w:t>名  称：海南省交通规划勘察设计研究院</w:t>
            </w:r>
            <w:r>
              <w:rPr>
                <w:rFonts w:hint="eastAsia" w:ascii="宋体" w:hAnsi="宋体" w:cs="宋体"/>
                <w:color w:val="auto"/>
                <w:szCs w:val="21"/>
                <w:lang w:eastAsia="zh-CN"/>
              </w:rPr>
              <w:t>有限公司</w:t>
            </w:r>
          </w:p>
          <w:p>
            <w:pPr>
              <w:spacing w:line="360" w:lineRule="exact"/>
              <w:ind w:left="840" w:hanging="840" w:hangingChars="400"/>
              <w:rPr>
                <w:rFonts w:ascii="宋体" w:hAnsi="宋体" w:cs="宋体"/>
                <w:color w:val="auto"/>
                <w:szCs w:val="21"/>
              </w:rPr>
            </w:pPr>
            <w:r>
              <w:rPr>
                <w:rFonts w:hint="eastAsia" w:ascii="宋体" w:hAnsi="宋体" w:cs="宋体"/>
                <w:color w:val="auto"/>
                <w:szCs w:val="21"/>
              </w:rPr>
              <w:t>地  址：海口市南沙路</w:t>
            </w:r>
            <w:r>
              <w:rPr>
                <w:rFonts w:hint="eastAsia" w:ascii="宋体" w:hAnsi="宋体" w:cs="宋体"/>
                <w:color w:val="auto"/>
                <w:szCs w:val="21"/>
                <w:lang w:val="en-US" w:eastAsia="zh-CN"/>
              </w:rPr>
              <w:t>6</w:t>
            </w:r>
            <w:r>
              <w:rPr>
                <w:rFonts w:hint="eastAsia" w:ascii="宋体" w:hAnsi="宋体" w:cs="宋体"/>
                <w:color w:val="auto"/>
                <w:szCs w:val="21"/>
              </w:rPr>
              <w:t>0号</w:t>
            </w:r>
          </w:p>
          <w:p>
            <w:pPr>
              <w:spacing w:line="360" w:lineRule="exact"/>
              <w:rPr>
                <w:rFonts w:ascii="宋体" w:hAnsi="宋体" w:cs="宋体"/>
                <w:color w:val="auto"/>
                <w:szCs w:val="21"/>
              </w:rPr>
            </w:pPr>
            <w:r>
              <w:rPr>
                <w:rFonts w:hint="eastAsia" w:ascii="宋体" w:hAnsi="宋体" w:cs="宋体"/>
                <w:color w:val="auto"/>
                <w:szCs w:val="21"/>
              </w:rPr>
              <w:t>邮  编： 570206</w:t>
            </w:r>
          </w:p>
          <w:p>
            <w:pPr>
              <w:spacing w:line="360" w:lineRule="exact"/>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kern w:val="0"/>
                <w:szCs w:val="21"/>
                <w:lang w:eastAsia="zh-CN"/>
              </w:rPr>
              <w:t>邢</w:t>
            </w:r>
            <w:r>
              <w:rPr>
                <w:rFonts w:hint="eastAsia" w:ascii="宋体" w:hAnsi="宋体" w:cs="宋体"/>
                <w:color w:val="auto"/>
                <w:kern w:val="0"/>
                <w:szCs w:val="21"/>
              </w:rPr>
              <w:t>先生</w:t>
            </w:r>
          </w:p>
          <w:p>
            <w:pPr>
              <w:spacing w:line="360" w:lineRule="exact"/>
              <w:rPr>
                <w:rFonts w:hint="default" w:ascii="宋体" w:hAnsi="宋体" w:eastAsia="宋体" w:cs="宋体"/>
                <w:color w:val="auto"/>
                <w:szCs w:val="21"/>
                <w:lang w:val="en-US" w:eastAsia="zh-CN"/>
              </w:rPr>
            </w:pPr>
            <w:r>
              <w:rPr>
                <w:rFonts w:hint="eastAsia" w:ascii="宋体" w:hAnsi="宋体" w:cs="宋体"/>
                <w:color w:val="auto"/>
                <w:szCs w:val="21"/>
              </w:rPr>
              <w:t>电  话：</w:t>
            </w:r>
            <w:r>
              <w:rPr>
                <w:rFonts w:hint="eastAsia" w:ascii="宋体" w:hAnsi="宋体" w:cs="宋体"/>
                <w:color w:val="auto"/>
                <w:szCs w:val="21"/>
                <w:lang w:val="en-US" w:eastAsia="zh-CN"/>
              </w:rPr>
              <w:t>0898-36392298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color w:val="auto"/>
                <w:szCs w:val="21"/>
              </w:rPr>
            </w:pPr>
            <w:r>
              <w:rPr>
                <w:rFonts w:hint="eastAsia" w:ascii="宋体" w:hAnsi="宋体" w:cs="宋体"/>
                <w:color w:val="auto"/>
                <w:szCs w:val="21"/>
              </w:rPr>
              <w:t>项目名称</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省道S325龙文线新建工程</w:t>
            </w:r>
            <w:r>
              <w:rPr>
                <w:rFonts w:hint="eastAsia" w:ascii="宋体" w:hAnsi="宋体" w:eastAsia="宋体" w:cs="宋体"/>
                <w:color w:val="auto"/>
                <w:szCs w:val="21"/>
                <w:lang w:eastAsia="zh-CN"/>
              </w:rPr>
              <w:t>详细</w:t>
            </w:r>
            <w:r>
              <w:rPr>
                <w:rFonts w:hint="eastAsia" w:ascii="宋体" w:hAnsi="宋体" w:eastAsia="宋体" w:cs="宋体"/>
                <w:color w:val="auto"/>
                <w:szCs w:val="21"/>
              </w:rPr>
              <w:t>地质</w:t>
            </w:r>
            <w:r>
              <w:rPr>
                <w:rFonts w:hint="eastAsia" w:ascii="宋体" w:hAnsi="宋体" w:eastAsia="宋体" w:cs="宋体"/>
                <w:color w:val="auto"/>
                <w:szCs w:val="21"/>
                <w:lang w:eastAsia="zh-CN"/>
              </w:rPr>
              <w:t>勘察劳务协作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680" w:hRule="atLeas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color w:val="auto"/>
                <w:szCs w:val="21"/>
              </w:rPr>
            </w:pPr>
            <w:r>
              <w:rPr>
                <w:rFonts w:hint="eastAsia" w:ascii="宋体" w:hAnsi="宋体" w:cs="宋体"/>
                <w:color w:val="auto"/>
                <w:szCs w:val="21"/>
              </w:rPr>
              <w:t>建设地点</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rFonts w:ascii="宋体" w:hAnsi="宋体" w:cs="宋体"/>
                <w:color w:val="auto"/>
                <w:szCs w:val="21"/>
              </w:rPr>
            </w:pPr>
            <w:r>
              <w:rPr>
                <w:rFonts w:hint="eastAsia" w:ascii="宋体" w:hAnsi="宋体" w:cs="宋体"/>
                <w:color w:val="auto"/>
                <w:szCs w:val="21"/>
              </w:rPr>
              <w:t>海南省</w:t>
            </w:r>
            <w:r>
              <w:rPr>
                <w:rFonts w:hint="eastAsia" w:ascii="宋体" w:hAnsi="宋体" w:cs="宋体"/>
                <w:color w:val="auto"/>
                <w:szCs w:val="21"/>
                <w:lang w:eastAsia="zh-CN"/>
              </w:rPr>
              <w:t>文昌</w:t>
            </w:r>
            <w:r>
              <w:rPr>
                <w:rFonts w:hint="eastAsia" w:ascii="宋体" w:hAnsi="宋体" w:cs="宋体"/>
                <w:color w:val="auto"/>
                <w:szCs w:val="21"/>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533" w:hRule="atLeast"/>
          <w:jc w:val="center"/>
        </w:trPr>
        <w:tc>
          <w:tcPr>
            <w:tcW w:w="1702"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color w:val="auto"/>
                <w:szCs w:val="21"/>
              </w:rPr>
            </w:pPr>
            <w:r>
              <w:rPr>
                <w:rFonts w:hint="eastAsia" w:ascii="宋体" w:hAnsi="宋体" w:cs="宋体"/>
                <w:color w:val="auto"/>
                <w:szCs w:val="21"/>
              </w:rPr>
              <w:t>2</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color w:val="auto"/>
                <w:szCs w:val="21"/>
              </w:rPr>
            </w:pPr>
            <w:r>
              <w:rPr>
                <w:rFonts w:hint="eastAsia" w:ascii="宋体" w:hAnsi="宋体" w:cs="宋体"/>
                <w:color w:val="auto"/>
                <w:szCs w:val="21"/>
              </w:rPr>
              <w:t>招标范围</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rFonts w:hint="eastAsia" w:ascii="宋体" w:hAnsi="宋体" w:eastAsia="宋体" w:cs="宋体"/>
                <w:color w:val="auto"/>
                <w:szCs w:val="21"/>
                <w:lang w:eastAsia="zh-CN"/>
              </w:rPr>
            </w:pPr>
            <w:r>
              <w:rPr>
                <w:rFonts w:hint="eastAsia" w:ascii="宋体" w:hAnsi="宋体" w:cs="宋体"/>
                <w:bCs/>
                <w:color w:val="auto"/>
                <w:szCs w:val="21"/>
                <w:lang w:eastAsia="zh-CN"/>
              </w:rPr>
              <w:t>详细地质勘察劳务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606" w:hRule="atLeas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color w:val="auto"/>
                <w:szCs w:val="21"/>
              </w:rPr>
            </w:pPr>
            <w:r>
              <w:rPr>
                <w:rFonts w:hint="eastAsia" w:ascii="宋体" w:hAnsi="宋体" w:cs="宋体"/>
                <w:color w:val="auto"/>
                <w:szCs w:val="21"/>
              </w:rPr>
              <w:t>项目周期</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rFonts w:ascii="宋体" w:hAnsi="宋体" w:cs="宋体"/>
                <w:color w:val="auto"/>
                <w:szCs w:val="21"/>
              </w:rPr>
            </w:pP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rPr>
              <w:t>年</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05</w:t>
            </w:r>
            <w:r>
              <w:rPr>
                <w:rFonts w:hint="eastAsia" w:ascii="宋体" w:hAnsi="宋体" w:cs="宋体"/>
                <w:sz w:val="24"/>
              </w:rPr>
              <w:t>日～</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rPr>
              <w:t>年</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20</w:t>
            </w:r>
            <w:r>
              <w:rPr>
                <w:rFonts w:hint="eastAsia" w:ascii="宋体" w:hAnsi="宋体"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2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3</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投标人资质条件、能力和信誉</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资质要求：工程勘察综合资质或岩土工程专业资质或工程钻探劳务资质；</w:t>
            </w:r>
          </w:p>
          <w:p>
            <w:pPr>
              <w:snapToGrid w:val="0"/>
              <w:rPr>
                <w:rFonts w:hint="eastAsia" w:ascii="宋体" w:hAnsi="宋体" w:cs="宋体"/>
                <w:szCs w:val="21"/>
              </w:rPr>
            </w:pPr>
            <w:r>
              <w:rPr>
                <w:rFonts w:hint="eastAsia" w:ascii="宋体" w:hAnsi="宋体" w:cs="宋体"/>
                <w:szCs w:val="21"/>
              </w:rPr>
              <w:t>业绩要求：至少完成过1条</w:t>
            </w:r>
            <w:r>
              <w:rPr>
                <w:rFonts w:hint="eastAsia" w:ascii="宋体" w:hAnsi="宋体" w:cs="宋体"/>
                <w:szCs w:val="21"/>
                <w:lang w:eastAsia="zh-CN"/>
              </w:rPr>
              <w:t>一</w:t>
            </w:r>
            <w:r>
              <w:rPr>
                <w:rFonts w:hint="eastAsia" w:ascii="宋体" w:hAnsi="宋体" w:cs="宋体"/>
                <w:szCs w:val="21"/>
              </w:rPr>
              <w:t>级</w:t>
            </w:r>
            <w:r>
              <w:rPr>
                <w:rFonts w:hint="eastAsia" w:ascii="宋体" w:hAnsi="宋体" w:cs="宋体"/>
                <w:szCs w:val="21"/>
                <w:lang w:eastAsia="zh-CN"/>
              </w:rPr>
              <w:t>或</w:t>
            </w:r>
            <w:r>
              <w:rPr>
                <w:rFonts w:hint="eastAsia" w:ascii="宋体" w:hAnsi="宋体" w:cs="宋体"/>
                <w:szCs w:val="21"/>
              </w:rPr>
              <w:t>以上新建或改建公路的勘察</w:t>
            </w:r>
            <w:r>
              <w:rPr>
                <w:rFonts w:hint="eastAsia" w:ascii="宋体" w:hAnsi="宋体" w:cs="宋体"/>
                <w:szCs w:val="21"/>
                <w:lang w:eastAsia="zh-CN"/>
              </w:rPr>
              <w:t>（含劳务）工作</w:t>
            </w:r>
            <w:r>
              <w:rPr>
                <w:rFonts w:hint="eastAsia" w:ascii="宋体" w:hAnsi="宋体" w:cs="宋体"/>
                <w:szCs w:val="21"/>
              </w:rPr>
              <w:t>，</w:t>
            </w:r>
          </w:p>
          <w:p>
            <w:pPr>
              <w:snapToGrid w:val="0"/>
              <w:rPr>
                <w:rFonts w:ascii="宋体" w:hAnsi="宋体" w:cs="宋体"/>
                <w:szCs w:val="21"/>
              </w:rPr>
            </w:pPr>
            <w:r>
              <w:rPr>
                <w:rFonts w:hint="eastAsia" w:ascii="宋体" w:hAnsi="宋体" w:cs="宋体"/>
                <w:szCs w:val="21"/>
              </w:rPr>
              <w:t>项目负责人资格：</w:t>
            </w:r>
            <w:r>
              <w:rPr>
                <w:rFonts w:hint="eastAsia" w:ascii="宋体" w:hAnsi="宋体" w:cs="宋体"/>
                <w:szCs w:val="21"/>
                <w:lang w:eastAsia="zh-CN"/>
              </w:rPr>
              <w:t>高级</w:t>
            </w:r>
            <w:r>
              <w:rPr>
                <w:rFonts w:hint="eastAsia" w:ascii="宋体" w:hAnsi="宋体" w:cs="宋体"/>
                <w:szCs w:val="21"/>
              </w:rPr>
              <w:t>工程师或以上职称(路桥类或岩土类）；</w:t>
            </w:r>
          </w:p>
          <w:p>
            <w:pPr>
              <w:snapToGrid w:val="0"/>
              <w:rPr>
                <w:rFonts w:hint="eastAsia" w:ascii="宋体" w:hAnsi="宋体" w:eastAsia="宋体" w:cs="宋体"/>
                <w:color w:val="auto"/>
                <w:szCs w:val="21"/>
                <w:lang w:eastAsia="zh-CN"/>
              </w:rPr>
            </w:pPr>
            <w:r>
              <w:rPr>
                <w:rFonts w:hint="eastAsia" w:ascii="宋体" w:hAnsi="宋体" w:cs="宋体"/>
                <w:szCs w:val="21"/>
              </w:rPr>
              <w:t>其他要求：在人员、设备、资金等方面具有相应的勘察能力。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24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4</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联合体</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Cs w:val="21"/>
              </w:rPr>
            </w:pPr>
            <w:r>
              <w:rPr>
                <w:rFonts w:hint="eastAsia" w:ascii="宋体" w:hAnsi="宋体" w:cs="宋体"/>
                <w:color w:val="auto"/>
                <w:szCs w:val="21"/>
              </w:rPr>
              <w:sym w:font="Wingdings 2" w:char="F052"/>
            </w:r>
            <w:r>
              <w:rPr>
                <w:rFonts w:hint="eastAsia" w:ascii="宋体" w:hAnsi="宋体" w:cs="宋体"/>
                <w:color w:val="auto"/>
                <w:szCs w:val="21"/>
              </w:rPr>
              <w:t>不接受</w:t>
            </w:r>
          </w:p>
          <w:p>
            <w:pPr>
              <w:snapToGrid w:val="0"/>
              <w:rPr>
                <w:rFonts w:hint="eastAsia" w:ascii="宋体" w:hAnsi="宋体" w:eastAsia="宋体" w:cs="宋体"/>
                <w:color w:val="auto"/>
                <w:szCs w:val="21"/>
                <w:lang w:eastAsia="zh-CN"/>
              </w:rPr>
            </w:pPr>
            <w:r>
              <w:rPr>
                <w:rFonts w:hint="eastAsia" w:ascii="宋体" w:hAnsi="宋体" w:cs="宋体"/>
                <w:color w:val="auto"/>
                <w:szCs w:val="21"/>
              </w:rPr>
              <w:t>□接受</w:t>
            </w:r>
          </w:p>
          <w:p>
            <w:pPr>
              <w:snapToGrid w:val="0"/>
              <w:rPr>
                <w:rFonts w:ascii="宋体" w:hAnsi="宋体" w:cs="宋体"/>
                <w:color w:val="auto"/>
                <w:szCs w:val="21"/>
              </w:rPr>
            </w:pPr>
            <w:r>
              <w:rPr>
                <w:rFonts w:hint="eastAsia" w:ascii="宋体" w:hAnsi="宋体" w:cs="宋体"/>
                <w:color w:val="auto"/>
                <w:szCs w:val="21"/>
              </w:rPr>
              <w:t>但联合体所有成员数量不得超过</w:t>
            </w:r>
            <w:r>
              <w:rPr>
                <w:rFonts w:hint="eastAsia" w:ascii="宋体" w:hAnsi="宋体" w:cs="宋体"/>
                <w:color w:val="auto"/>
                <w:szCs w:val="21"/>
                <w:u w:val="single"/>
              </w:rPr>
              <w:t xml:space="preserve"> /  </w:t>
            </w:r>
            <w:r>
              <w:rPr>
                <w:rFonts w:hint="eastAsia" w:ascii="宋体" w:hAnsi="宋体" w:cs="宋体"/>
                <w:color w:val="auto"/>
                <w:szCs w:val="21"/>
              </w:rPr>
              <w:t>家；</w:t>
            </w:r>
          </w:p>
          <w:p>
            <w:pPr>
              <w:snapToGrid w:val="0"/>
              <w:rPr>
                <w:rFonts w:ascii="宋体" w:hAnsi="宋体" w:cs="宋体"/>
                <w:color w:val="auto"/>
                <w:szCs w:val="21"/>
                <w:u w:val="single"/>
              </w:rPr>
            </w:pPr>
            <w:r>
              <w:rPr>
                <w:rFonts w:hint="eastAsia" w:ascii="宋体" w:hAnsi="宋体" w:cs="宋体"/>
                <w:color w:val="auto"/>
                <w:szCs w:val="21"/>
              </w:rPr>
              <w:t>还应满足下列要求：</w:t>
            </w:r>
            <w:r>
              <w:rPr>
                <w:rFonts w:hint="eastAsia" w:ascii="宋体" w:hAnsi="宋体" w:cs="宋体"/>
                <w:color w:val="auto"/>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08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5</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踏勘现场</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eastAsia="宋体" w:cs="宋体"/>
                <w:color w:val="auto"/>
                <w:szCs w:val="21"/>
                <w:lang w:eastAsia="zh-CN"/>
              </w:rPr>
            </w:pPr>
            <w:r>
              <w:rPr>
                <w:rFonts w:hint="eastAsia" w:ascii="宋体" w:hAnsi="宋体" w:cs="宋体"/>
                <w:color w:val="auto"/>
                <w:szCs w:val="21"/>
              </w:rPr>
              <w:sym w:font="Wingdings 2" w:char="F052"/>
            </w:r>
            <w:r>
              <w:rPr>
                <w:rFonts w:hint="eastAsia" w:ascii="宋体" w:hAnsi="宋体" w:cs="宋体"/>
                <w:color w:val="auto"/>
                <w:szCs w:val="21"/>
              </w:rPr>
              <w:t>不组织</w:t>
            </w:r>
          </w:p>
          <w:p>
            <w:pPr>
              <w:snapToGrid w:val="0"/>
              <w:spacing w:line="360" w:lineRule="exact"/>
              <w:rPr>
                <w:rFonts w:ascii="宋体" w:hAnsi="宋体" w:cs="宋体"/>
                <w:color w:val="auto"/>
                <w:szCs w:val="21"/>
              </w:rPr>
            </w:pPr>
            <w:r>
              <w:rPr>
                <w:rFonts w:hint="eastAsia" w:ascii="宋体" w:hAnsi="宋体" w:cs="宋体"/>
                <w:color w:val="auto"/>
                <w:szCs w:val="21"/>
              </w:rPr>
              <w:t>□组织，踏勘时间：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napToGrid w:val="0"/>
              <w:spacing w:line="360" w:lineRule="exact"/>
              <w:rPr>
                <w:rFonts w:ascii="宋体" w:hAnsi="宋体" w:cs="宋体"/>
                <w:color w:val="auto"/>
                <w:szCs w:val="21"/>
                <w:u w:val="single"/>
              </w:rPr>
            </w:pPr>
            <w:r>
              <w:rPr>
                <w:rFonts w:hint="eastAsia" w:ascii="宋体" w:hAnsi="宋体" w:cs="宋体"/>
                <w:color w:val="auto"/>
                <w:szCs w:val="21"/>
              </w:rPr>
              <w:t xml:space="preserve">        踏勘集中地点：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08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6</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投标预备会</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auto"/>
                <w:szCs w:val="21"/>
              </w:rPr>
            </w:pPr>
            <w:r>
              <w:rPr>
                <w:rFonts w:hint="eastAsia" w:ascii="宋体" w:hAnsi="宋体" w:cs="宋体"/>
                <w:color w:val="auto"/>
                <w:szCs w:val="21"/>
              </w:rPr>
              <w:sym w:font="Wingdings 2" w:char="F052"/>
            </w:r>
            <w:r>
              <w:rPr>
                <w:rFonts w:hint="eastAsia" w:ascii="宋体" w:hAnsi="宋体" w:cs="宋体"/>
                <w:color w:val="auto"/>
                <w:szCs w:val="21"/>
              </w:rPr>
              <w:t>不召开</w:t>
            </w:r>
          </w:p>
          <w:p>
            <w:pPr>
              <w:snapToGrid w:val="0"/>
              <w:spacing w:line="360" w:lineRule="exact"/>
              <w:rPr>
                <w:rFonts w:ascii="宋体" w:hAnsi="宋体" w:cs="宋体"/>
                <w:color w:val="auto"/>
                <w:szCs w:val="21"/>
              </w:rPr>
            </w:pPr>
            <w:r>
              <w:rPr>
                <w:rFonts w:hint="eastAsia" w:ascii="宋体" w:hAnsi="宋体" w:cs="宋体"/>
                <w:color w:val="auto"/>
                <w:szCs w:val="21"/>
              </w:rPr>
              <w:t>□召开，召开时间：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napToGrid w:val="0"/>
              <w:spacing w:line="360" w:lineRule="exact"/>
              <w:ind w:firstLine="630"/>
              <w:rPr>
                <w:rFonts w:ascii="宋体" w:hAnsi="宋体" w:cs="宋体"/>
                <w:color w:val="auto"/>
                <w:szCs w:val="21"/>
              </w:rPr>
            </w:pPr>
            <w:r>
              <w:rPr>
                <w:rFonts w:hint="eastAsia" w:ascii="宋体" w:hAnsi="宋体" w:cs="宋体"/>
                <w:color w:val="auto"/>
                <w:szCs w:val="21"/>
              </w:rPr>
              <w:t xml:space="preserve">  召开地点：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99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7</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分  包</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auto"/>
                <w:szCs w:val="21"/>
              </w:rPr>
            </w:pPr>
            <w:r>
              <w:rPr>
                <w:rFonts w:hint="eastAsia" w:ascii="宋体" w:hAnsi="宋体" w:cs="宋体"/>
                <w:color w:val="auto"/>
                <w:szCs w:val="21"/>
              </w:rPr>
              <w:sym w:font="Wingdings 2" w:char="F052"/>
            </w:r>
            <w:r>
              <w:rPr>
                <w:rFonts w:hint="eastAsia" w:ascii="宋体" w:hAnsi="宋体" w:cs="宋体"/>
                <w:color w:val="auto"/>
                <w:szCs w:val="21"/>
              </w:rPr>
              <w:t>不允许</w:t>
            </w:r>
          </w:p>
          <w:p>
            <w:pPr>
              <w:snapToGrid w:val="0"/>
              <w:spacing w:line="360" w:lineRule="exact"/>
              <w:jc w:val="left"/>
              <w:rPr>
                <w:rFonts w:ascii="宋体" w:hAnsi="宋体" w:cs="宋体"/>
                <w:color w:val="auto"/>
                <w:szCs w:val="21"/>
              </w:rPr>
            </w:pPr>
            <w:r>
              <w:rPr>
                <w:rFonts w:hint="eastAsia" w:ascii="宋体" w:hAnsi="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5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8</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构成招标文件的其他材料</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4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9</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投标截止时间</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auto"/>
                <w:szCs w:val="21"/>
                <w:u w:val="single"/>
              </w:rPr>
            </w:pPr>
            <w:r>
              <w:rPr>
                <w:rFonts w:hint="eastAsia" w:ascii="宋体" w:hAnsi="宋体" w:cs="宋体"/>
                <w:color w:val="auto"/>
                <w:szCs w:val="21"/>
                <w:u w:val="single"/>
              </w:rPr>
              <w:t>202</w:t>
            </w:r>
            <w:r>
              <w:rPr>
                <w:rFonts w:hint="eastAsia" w:ascii="宋体" w:hAnsi="宋体" w:cs="宋体"/>
                <w:color w:val="auto"/>
                <w:szCs w:val="21"/>
                <w:u w:val="single"/>
                <w:lang w:val="en-US" w:eastAsia="zh-CN"/>
              </w:rPr>
              <w:t>4</w:t>
            </w:r>
            <w:r>
              <w:rPr>
                <w:rFonts w:hint="eastAsia" w:ascii="宋体" w:hAnsi="宋体" w:cs="宋体"/>
                <w:color w:val="auto"/>
                <w:szCs w:val="21"/>
              </w:rPr>
              <w:t>年</w:t>
            </w:r>
            <w:r>
              <w:rPr>
                <w:rFonts w:hint="eastAsia" w:ascii="宋体" w:hAnsi="宋体" w:cs="宋体"/>
                <w:color w:val="auto"/>
                <w:szCs w:val="21"/>
                <w:u w:val="single"/>
                <w:lang w:val="en-US" w:eastAsia="zh-CN"/>
              </w:rPr>
              <w:t>06</w:t>
            </w:r>
            <w:r>
              <w:rPr>
                <w:rFonts w:hint="eastAsia" w:ascii="宋体" w:hAnsi="宋体" w:cs="宋体"/>
                <w:color w:val="auto"/>
                <w:szCs w:val="21"/>
              </w:rPr>
              <w:t xml:space="preserve">月 </w:t>
            </w:r>
            <w:r>
              <w:rPr>
                <w:rFonts w:hint="eastAsia" w:ascii="宋体" w:hAnsi="宋体" w:cs="宋体"/>
                <w:color w:val="auto"/>
                <w:szCs w:val="21"/>
                <w:u w:val="single"/>
                <w:lang w:val="en-US" w:eastAsia="zh-CN"/>
              </w:rPr>
              <w:t>20</w:t>
            </w:r>
            <w:r>
              <w:rPr>
                <w:rFonts w:hint="eastAsia" w:ascii="宋体" w:hAnsi="宋体" w:cs="宋体"/>
                <w:color w:val="auto"/>
                <w:szCs w:val="21"/>
              </w:rPr>
              <w:t>日</w:t>
            </w:r>
            <w:r>
              <w:rPr>
                <w:rFonts w:hint="eastAsia" w:ascii="宋体" w:hAnsi="宋体" w:cs="宋体"/>
                <w:color w:val="auto"/>
                <w:szCs w:val="21"/>
                <w:u w:val="single"/>
                <w:lang w:val="en-US" w:eastAsia="zh-CN"/>
              </w:rPr>
              <w:t>09</w:t>
            </w:r>
            <w:r>
              <w:rPr>
                <w:rFonts w:hint="eastAsia" w:ascii="宋体" w:hAnsi="宋体" w:cs="宋体"/>
                <w:color w:val="auto"/>
                <w:szCs w:val="21"/>
                <w:u w:val="single"/>
              </w:rPr>
              <w:t xml:space="preserve">:00前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76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10</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投标文件形式</w:t>
            </w:r>
            <w:r>
              <w:rPr>
                <w:rStyle w:val="28"/>
                <w:rFonts w:hint="eastAsia" w:ascii="宋体" w:hAnsi="宋体" w:cs="宋体"/>
                <w:color w:val="auto"/>
                <w:szCs w:val="21"/>
              </w:rPr>
              <w:footnoteReference w:id="1"/>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auto"/>
                <w:szCs w:val="21"/>
              </w:rPr>
            </w:pPr>
            <w:r>
              <w:rPr>
                <w:rFonts w:hint="eastAsia" w:ascii="宋体" w:hAnsi="宋体" w:cs="宋体"/>
                <w:color w:val="auto"/>
                <w:szCs w:val="21"/>
              </w:rPr>
              <w:t>□双信封</w:t>
            </w:r>
          </w:p>
          <w:p>
            <w:pPr>
              <w:snapToGrid w:val="0"/>
              <w:spacing w:line="360" w:lineRule="exact"/>
              <w:rPr>
                <w:rFonts w:ascii="宋体" w:hAnsi="宋体" w:cs="宋体"/>
                <w:color w:val="auto"/>
                <w:szCs w:val="21"/>
                <w:u w:val="single"/>
              </w:rPr>
            </w:pPr>
            <w:r>
              <w:rPr>
                <w:rFonts w:hint="eastAsia" w:ascii="宋体" w:hAnsi="宋体" w:cs="宋体"/>
                <w:color w:val="auto"/>
                <w:szCs w:val="21"/>
              </w:rPr>
              <w:sym w:font="Wingdings 2" w:char="F052"/>
            </w:r>
            <w:r>
              <w:rPr>
                <w:rFonts w:hint="eastAsia" w:ascii="宋体" w:hAnsi="宋体" w:cs="宋体"/>
                <w:color w:val="auto"/>
                <w:szCs w:val="21"/>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131"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11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招标人是否设有最高投标限价</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auto"/>
                <w:szCs w:val="21"/>
              </w:rPr>
            </w:pPr>
            <w:r>
              <w:rPr>
                <w:rFonts w:hint="eastAsia" w:ascii="宋体" w:hAnsi="宋体" w:eastAsia="宋体" w:cs="宋体"/>
                <w:color w:val="auto"/>
                <w:szCs w:val="21"/>
              </w:rPr>
              <w:t>□否</w:t>
            </w:r>
          </w:p>
          <w:p>
            <w:pPr>
              <w:snapToGrid w:val="0"/>
              <w:rPr>
                <w:rFonts w:ascii="宋体" w:hAnsi="宋体" w:cs="宋体"/>
                <w:color w:val="auto"/>
                <w:szCs w:val="21"/>
              </w:rPr>
            </w:pPr>
            <w:r>
              <w:rPr>
                <w:rFonts w:hint="eastAsia" w:ascii="宋体" w:hAnsi="宋体" w:eastAsia="宋体" w:cs="宋体"/>
                <w:color w:val="auto"/>
                <w:szCs w:val="21"/>
              </w:rPr>
              <w:sym w:font="Wingdings 2" w:char="F052"/>
            </w:r>
            <w:r>
              <w:rPr>
                <w:rFonts w:hint="eastAsia" w:ascii="宋体" w:hAnsi="宋体" w:eastAsia="宋体" w:cs="宋体"/>
                <w:color w:val="auto"/>
                <w:szCs w:val="21"/>
              </w:rPr>
              <w:t>是，控制价</w:t>
            </w:r>
            <w:r>
              <w:rPr>
                <w:rFonts w:hint="eastAsia" w:ascii="宋体" w:hAnsi="宋体" w:cs="宋体"/>
                <w:color w:val="auto"/>
                <w:szCs w:val="21"/>
                <w:lang w:eastAsia="zh-CN"/>
              </w:rPr>
              <w:t>：</w:t>
            </w:r>
            <w:r>
              <w:rPr>
                <w:rFonts w:hint="eastAsia" w:ascii="宋体" w:hAnsi="宋体" w:cs="宋体"/>
                <w:color w:val="auto"/>
                <w:szCs w:val="21"/>
                <w:highlight w:val="none"/>
                <w:u w:val="single"/>
                <w:lang w:val="en-US" w:eastAsia="zh-CN"/>
              </w:rPr>
              <w:t>陆地孔190元/米；水上孔350元/米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jc w:val="center"/>
        </w:trPr>
        <w:tc>
          <w:tcPr>
            <w:tcW w:w="1702" w:type="dxa"/>
            <w:gridSpan w:val="2"/>
            <w:tcBorders>
              <w:top w:val="single" w:color="auto" w:sz="4" w:space="0"/>
              <w:left w:val="single" w:color="auto" w:sz="4" w:space="0"/>
              <w:bottom w:val="single" w:color="auto" w:sz="4" w:space="0"/>
              <w:right w:val="single" w:color="auto" w:sz="4" w:space="0"/>
            </w:tcBorders>
          </w:tcPr>
          <w:p>
            <w:pPr>
              <w:snapToGrid w:val="0"/>
              <w:spacing w:before="180" w:after="180"/>
              <w:jc w:val="center"/>
              <w:rPr>
                <w:rFonts w:ascii="宋体" w:hAnsi="宋体" w:cs="宋体"/>
                <w:color w:val="auto"/>
                <w:szCs w:val="21"/>
              </w:rPr>
            </w:pPr>
            <w:r>
              <w:rPr>
                <w:rFonts w:hint="eastAsia" w:ascii="宋体" w:hAnsi="宋体" w:cs="宋体"/>
                <w:color w:val="auto"/>
                <w:szCs w:val="21"/>
              </w:rPr>
              <w:t>12</w:t>
            </w:r>
          </w:p>
        </w:tc>
        <w:tc>
          <w:tcPr>
            <w:tcW w:w="2573" w:type="dxa"/>
            <w:tcBorders>
              <w:top w:val="single" w:color="auto" w:sz="4" w:space="0"/>
              <w:left w:val="single" w:color="auto" w:sz="4" w:space="0"/>
              <w:bottom w:val="single" w:color="auto" w:sz="4" w:space="0"/>
              <w:right w:val="single" w:color="auto" w:sz="4" w:space="0"/>
            </w:tcBorders>
          </w:tcPr>
          <w:p>
            <w:pPr>
              <w:snapToGrid w:val="0"/>
              <w:spacing w:before="180" w:after="180"/>
              <w:jc w:val="center"/>
              <w:rPr>
                <w:rFonts w:ascii="宋体" w:hAnsi="宋体" w:cs="宋体"/>
                <w:color w:val="auto"/>
                <w:szCs w:val="21"/>
              </w:rPr>
            </w:pPr>
            <w:r>
              <w:rPr>
                <w:rFonts w:hint="eastAsia" w:ascii="宋体" w:hAnsi="宋体" w:cs="宋体"/>
                <w:color w:val="auto"/>
                <w:szCs w:val="21"/>
              </w:rPr>
              <w:t>投标有效期</w:t>
            </w:r>
          </w:p>
        </w:tc>
        <w:tc>
          <w:tcPr>
            <w:tcW w:w="4894" w:type="dxa"/>
            <w:tcBorders>
              <w:top w:val="single" w:color="auto" w:sz="4" w:space="0"/>
              <w:left w:val="single" w:color="auto" w:sz="4" w:space="0"/>
              <w:bottom w:val="single" w:color="auto" w:sz="4" w:space="0"/>
              <w:right w:val="single" w:color="auto" w:sz="4" w:space="0"/>
            </w:tcBorders>
          </w:tcPr>
          <w:p>
            <w:pPr>
              <w:snapToGrid w:val="0"/>
              <w:spacing w:before="180" w:after="180"/>
              <w:jc w:val="left"/>
              <w:rPr>
                <w:rFonts w:ascii="宋体" w:hAnsi="宋体" w:cs="宋体"/>
                <w:color w:val="auto"/>
                <w:szCs w:val="21"/>
                <w:u w:val="single"/>
              </w:rPr>
            </w:pPr>
            <w:r>
              <w:rPr>
                <w:rFonts w:hint="eastAsia" w:ascii="宋体" w:hAnsi="宋体" w:cs="宋体"/>
                <w:color w:val="auto"/>
                <w:szCs w:val="21"/>
              </w:rPr>
              <w:t>递交投标文件截止之日起计算</w:t>
            </w:r>
            <w:r>
              <w:rPr>
                <w:rFonts w:ascii="宋体" w:hAnsi="宋体" w:cs="宋体"/>
                <w:color w:val="auto"/>
                <w:szCs w:val="21"/>
                <w:u w:val="single"/>
              </w:rPr>
              <w:t>6</w:t>
            </w:r>
            <w:r>
              <w:rPr>
                <w:rFonts w:hint="eastAsia" w:ascii="宋体" w:hAnsi="宋体" w:cs="宋体"/>
                <w:color w:val="auto"/>
                <w:szCs w:val="21"/>
                <w:u w:val="single"/>
              </w:rPr>
              <w:t>0</w:t>
            </w:r>
            <w:r>
              <w:rPr>
                <w:rFonts w:hint="eastAsia" w:ascii="宋体" w:hAnsi="宋体" w:cs="宋体"/>
                <w:color w:val="auto"/>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0" w:lineRule="exact"/>
              <w:jc w:val="center"/>
              <w:rPr>
                <w:rFonts w:ascii="宋体" w:hAnsi="宋体" w:cs="宋体"/>
                <w:color w:val="auto"/>
                <w:szCs w:val="21"/>
              </w:rPr>
            </w:pPr>
            <w:r>
              <w:rPr>
                <w:rFonts w:hint="eastAsia" w:ascii="宋体" w:hAnsi="宋体" w:cs="宋体"/>
                <w:color w:val="auto"/>
                <w:szCs w:val="21"/>
              </w:rPr>
              <w:t>13</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0" w:lineRule="exact"/>
              <w:jc w:val="center"/>
              <w:rPr>
                <w:rFonts w:ascii="宋体" w:hAnsi="宋体" w:cs="宋体"/>
                <w:color w:val="auto"/>
                <w:szCs w:val="21"/>
              </w:rPr>
            </w:pPr>
            <w:r>
              <w:rPr>
                <w:rFonts w:hint="eastAsia" w:ascii="宋体" w:hAnsi="宋体" w:cs="宋体"/>
                <w:color w:val="auto"/>
                <w:szCs w:val="21"/>
              </w:rPr>
              <w:t>投标保证金</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80" w:lineRule="exact"/>
              <w:rPr>
                <w:rFonts w:ascii="宋体" w:hAnsi="宋体" w:cs="宋体"/>
                <w:snapToGrid w:val="0"/>
                <w:color w:val="auto"/>
                <w:kern w:val="0"/>
                <w:szCs w:val="21"/>
              </w:rPr>
            </w:pPr>
            <w:r>
              <w:rPr>
                <w:rFonts w:hint="eastAsia" w:ascii="宋体" w:hAnsi="宋体" w:cs="宋体"/>
                <w:snapToGrid w:val="0"/>
                <w:color w:val="auto"/>
                <w:kern w:val="0"/>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color w:val="auto"/>
                <w:szCs w:val="21"/>
              </w:rPr>
            </w:pPr>
            <w:r>
              <w:rPr>
                <w:rFonts w:hint="eastAsia" w:ascii="宋体" w:hAnsi="宋体" w:cs="宋体"/>
                <w:color w:val="auto"/>
                <w:szCs w:val="21"/>
              </w:rPr>
              <w:t>14</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color w:val="auto"/>
                <w:szCs w:val="21"/>
              </w:rPr>
            </w:pPr>
            <w:r>
              <w:rPr>
                <w:rFonts w:hint="eastAsia" w:ascii="宋体" w:hAnsi="宋体" w:cs="宋体"/>
                <w:color w:val="auto"/>
                <w:szCs w:val="21"/>
              </w:rPr>
              <w:t>投标文件副本份数</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宋体" w:hAnsi="宋体" w:cs="宋体"/>
                <w:color w:val="auto"/>
              </w:rPr>
            </w:pPr>
            <w:r>
              <w:rPr>
                <w:rFonts w:hint="eastAsia" w:ascii="宋体" w:hAnsi="宋体" w:cs="宋体"/>
                <w:color w:val="auto"/>
              </w:rPr>
              <w:t>正本1份、副本</w:t>
            </w:r>
            <w:r>
              <w:rPr>
                <w:rFonts w:hint="eastAsia" w:ascii="宋体" w:hAnsi="宋体" w:cs="宋体"/>
                <w:b/>
                <w:color w:val="auto"/>
                <w:u w:val="single"/>
              </w:rPr>
              <w:t>4</w:t>
            </w:r>
            <w:r>
              <w:rPr>
                <w:rFonts w:hint="eastAsia" w:ascii="宋体" w:hAnsi="宋体" w:cs="宋体"/>
                <w:color w:val="auto"/>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15</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line="180" w:lineRule="atLeast"/>
              <w:jc w:val="center"/>
              <w:rPr>
                <w:rFonts w:ascii="宋体" w:hAnsi="宋体" w:cs="宋体"/>
                <w:color w:val="auto"/>
                <w:szCs w:val="21"/>
              </w:rPr>
            </w:pPr>
            <w:r>
              <w:rPr>
                <w:rFonts w:hint="eastAsia" w:ascii="宋体" w:hAnsi="宋体" w:cs="宋体"/>
                <w:color w:val="auto"/>
                <w:szCs w:val="21"/>
              </w:rPr>
              <w:t>封套上写明</w:t>
            </w:r>
          </w:p>
          <w:p>
            <w:pPr>
              <w:snapToGrid w:val="0"/>
              <w:jc w:val="center"/>
              <w:rPr>
                <w:rFonts w:ascii="宋体" w:hAnsi="宋体" w:cs="宋体"/>
                <w:color w:val="auto"/>
                <w:szCs w:val="21"/>
              </w:rPr>
            </w:pP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1260" w:hanging="1260" w:hangingChars="600"/>
              <w:jc w:val="left"/>
              <w:rPr>
                <w:rFonts w:ascii="宋体" w:hAnsi="宋体" w:cs="宋体"/>
                <w:color w:val="auto"/>
                <w:szCs w:val="21"/>
                <w:u w:val="single"/>
              </w:rPr>
            </w:pPr>
            <w:r>
              <w:rPr>
                <w:rFonts w:hint="eastAsia" w:ascii="宋体" w:hAnsi="宋体" w:cs="宋体"/>
                <w:color w:val="auto"/>
                <w:szCs w:val="21"/>
              </w:rPr>
              <w:t>投标人地址：</w:t>
            </w:r>
            <w:r>
              <w:rPr>
                <w:rFonts w:hint="eastAsia" w:ascii="宋体" w:hAnsi="宋体" w:cs="宋体"/>
                <w:color w:val="auto"/>
                <w:szCs w:val="21"/>
                <w:u w:val="single"/>
              </w:rPr>
              <w:t xml:space="preserve">                 </w:t>
            </w:r>
          </w:p>
          <w:p>
            <w:pPr>
              <w:snapToGrid w:val="0"/>
              <w:spacing w:line="320" w:lineRule="exact"/>
              <w:jc w:val="left"/>
              <w:rPr>
                <w:rFonts w:ascii="宋体" w:hAnsi="宋体" w:cs="宋体"/>
                <w:color w:val="auto"/>
                <w:szCs w:val="21"/>
                <w:u w:val="single"/>
              </w:rPr>
            </w:pPr>
            <w:r>
              <w:rPr>
                <w:rFonts w:hint="eastAsia" w:ascii="宋体" w:hAnsi="宋体" w:cs="宋体"/>
                <w:color w:val="auto"/>
                <w:szCs w:val="21"/>
              </w:rPr>
              <w:t>投标人名称：</w:t>
            </w:r>
            <w:r>
              <w:rPr>
                <w:rFonts w:hint="eastAsia" w:ascii="宋体" w:hAnsi="宋体" w:cs="宋体"/>
                <w:color w:val="auto"/>
                <w:szCs w:val="21"/>
                <w:u w:val="single"/>
              </w:rPr>
              <w:t xml:space="preserve">                 </w:t>
            </w:r>
          </w:p>
          <w:p>
            <w:pPr>
              <w:snapToGrid w:val="0"/>
              <w:spacing w:line="320" w:lineRule="exact"/>
              <w:jc w:val="left"/>
              <w:rPr>
                <w:rFonts w:ascii="宋体" w:hAnsi="宋体" w:cs="宋体"/>
                <w:color w:val="auto"/>
                <w:szCs w:val="21"/>
                <w:u w:val="single"/>
              </w:rPr>
            </w:pPr>
            <w:r>
              <w:rPr>
                <w:rFonts w:hint="eastAsia" w:ascii="宋体" w:hAnsi="宋体" w:eastAsia="宋体" w:cs="宋体"/>
                <w:color w:val="auto"/>
                <w:szCs w:val="21"/>
                <w:u w:val="single"/>
                <w:lang w:val="en-US" w:eastAsia="zh-CN"/>
              </w:rPr>
              <w:t>省道S325龙文线新建工程</w:t>
            </w:r>
            <w:r>
              <w:rPr>
                <w:rFonts w:hint="eastAsia" w:ascii="宋体" w:hAnsi="宋体" w:eastAsia="宋体" w:cs="宋体"/>
                <w:color w:val="auto"/>
                <w:szCs w:val="21"/>
                <w:u w:val="single"/>
                <w:lang w:eastAsia="zh-CN"/>
              </w:rPr>
              <w:t>详细</w:t>
            </w:r>
            <w:r>
              <w:rPr>
                <w:rFonts w:hint="eastAsia" w:ascii="宋体" w:hAnsi="宋体" w:eastAsia="宋体" w:cs="宋体"/>
                <w:color w:val="auto"/>
                <w:szCs w:val="21"/>
                <w:u w:val="single"/>
              </w:rPr>
              <w:t>地质</w:t>
            </w:r>
            <w:r>
              <w:rPr>
                <w:rFonts w:hint="eastAsia" w:ascii="宋体" w:hAnsi="宋体" w:eastAsia="宋体" w:cs="宋体"/>
                <w:color w:val="auto"/>
                <w:szCs w:val="21"/>
                <w:u w:val="single"/>
                <w:lang w:eastAsia="zh-CN"/>
              </w:rPr>
              <w:t>勘察劳务协作</w:t>
            </w:r>
            <w:r>
              <w:rPr>
                <w:rFonts w:hint="eastAsia" w:ascii="宋体" w:hAnsi="宋体" w:cs="宋体"/>
                <w:color w:val="auto"/>
                <w:szCs w:val="21"/>
              </w:rPr>
              <w:t>投标文件</w:t>
            </w:r>
          </w:p>
          <w:p>
            <w:pPr>
              <w:snapToGrid w:val="0"/>
              <w:spacing w:line="320" w:lineRule="exact"/>
              <w:jc w:val="left"/>
              <w:rPr>
                <w:rFonts w:ascii="宋体" w:hAnsi="宋体" w:cs="宋体"/>
                <w:color w:val="auto"/>
                <w:szCs w:val="21"/>
              </w:rPr>
            </w:pPr>
            <w:r>
              <w:rPr>
                <w:rFonts w:hint="eastAsia" w:ascii="宋体" w:hAnsi="宋体" w:cs="宋体"/>
                <w:color w:val="auto"/>
                <w:szCs w:val="21"/>
              </w:rPr>
              <w:t>在</w:t>
            </w:r>
            <w:r>
              <w:rPr>
                <w:rFonts w:hint="eastAsia" w:ascii="宋体" w:hAnsi="宋体" w:cs="宋体"/>
                <w:color w:val="auto"/>
                <w:szCs w:val="21"/>
                <w:u w:val="single"/>
              </w:rPr>
              <w:t>202</w:t>
            </w:r>
            <w:r>
              <w:rPr>
                <w:rFonts w:hint="eastAsia" w:ascii="宋体" w:hAnsi="宋体" w:cs="宋体"/>
                <w:color w:val="auto"/>
                <w:szCs w:val="21"/>
                <w:u w:val="single"/>
                <w:lang w:val="en-US" w:eastAsia="zh-CN"/>
              </w:rPr>
              <w:t>4</w:t>
            </w:r>
            <w:r>
              <w:rPr>
                <w:rFonts w:hint="eastAsia" w:ascii="宋体" w:hAnsi="宋体" w:cs="宋体"/>
                <w:color w:val="auto"/>
                <w:szCs w:val="21"/>
              </w:rPr>
              <w:t>年</w:t>
            </w:r>
            <w:r>
              <w:rPr>
                <w:rFonts w:hint="eastAsia" w:ascii="宋体" w:hAnsi="宋体" w:cs="宋体"/>
                <w:color w:val="auto"/>
                <w:szCs w:val="21"/>
                <w:u w:val="single"/>
                <w:lang w:val="en-US" w:eastAsia="zh-CN"/>
              </w:rPr>
              <w:t>06</w:t>
            </w:r>
            <w:r>
              <w:rPr>
                <w:rFonts w:hint="eastAsia" w:ascii="宋体" w:hAnsi="宋体" w:cs="宋体"/>
                <w:color w:val="auto"/>
                <w:szCs w:val="21"/>
              </w:rPr>
              <w:t>月</w:t>
            </w:r>
            <w:r>
              <w:rPr>
                <w:rFonts w:hint="eastAsia" w:ascii="宋体" w:hAnsi="宋体" w:cs="宋体"/>
                <w:color w:val="auto"/>
                <w:szCs w:val="21"/>
                <w:u w:val="single"/>
                <w:lang w:val="en-US" w:eastAsia="zh-CN"/>
              </w:rPr>
              <w:t>20</w:t>
            </w:r>
            <w:r>
              <w:rPr>
                <w:rFonts w:hint="eastAsia" w:ascii="宋体" w:hAnsi="宋体" w:cs="宋体"/>
                <w:color w:val="auto"/>
                <w:szCs w:val="21"/>
              </w:rPr>
              <w:t>日</w:t>
            </w:r>
            <w:r>
              <w:rPr>
                <w:rFonts w:hint="eastAsia" w:ascii="宋体" w:hAnsi="宋体" w:cs="宋体"/>
                <w:color w:val="auto"/>
                <w:szCs w:val="21"/>
                <w:u w:val="single"/>
                <w:lang w:val="en-US" w:eastAsia="zh-CN"/>
              </w:rPr>
              <w:t>09</w:t>
            </w:r>
            <w:r>
              <w:rPr>
                <w:rFonts w:hint="eastAsia" w:ascii="宋体" w:hAnsi="宋体" w:cs="宋体"/>
                <w:color w:val="auto"/>
                <w:szCs w:val="21"/>
              </w:rPr>
              <w:t>时</w:t>
            </w:r>
            <w:r>
              <w:rPr>
                <w:rFonts w:hint="eastAsia" w:ascii="宋体" w:hAnsi="宋体" w:cs="宋体"/>
                <w:color w:val="auto"/>
                <w:szCs w:val="21"/>
                <w:u w:val="single"/>
              </w:rPr>
              <w:t>00</w:t>
            </w:r>
            <w:r>
              <w:rPr>
                <w:rFonts w:hint="eastAsia" w:ascii="宋体" w:hAnsi="宋体" w:cs="宋体"/>
                <w:color w:val="auto"/>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color w:val="auto"/>
                <w:szCs w:val="21"/>
              </w:rPr>
            </w:pPr>
            <w:r>
              <w:rPr>
                <w:rFonts w:hint="eastAsia" w:ascii="宋体" w:hAnsi="宋体" w:cs="宋体"/>
                <w:color w:val="auto"/>
                <w:szCs w:val="21"/>
              </w:rPr>
              <w:t>16</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color w:val="auto"/>
                <w:szCs w:val="21"/>
              </w:rPr>
            </w:pPr>
            <w:r>
              <w:rPr>
                <w:rFonts w:hint="eastAsia" w:ascii="宋体" w:hAnsi="宋体" w:cs="宋体"/>
                <w:color w:val="auto"/>
                <w:szCs w:val="21"/>
              </w:rPr>
              <w:t>递交投标文件地点</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left"/>
              <w:rPr>
                <w:rFonts w:ascii="宋体" w:hAnsi="宋体" w:cs="宋体"/>
                <w:color w:val="auto"/>
                <w:szCs w:val="21"/>
              </w:rPr>
            </w:pPr>
            <w:r>
              <w:rPr>
                <w:rFonts w:hint="eastAsia" w:ascii="宋体" w:hAnsi="宋体" w:cs="宋体"/>
                <w:color w:val="auto"/>
                <w:szCs w:val="21"/>
              </w:rPr>
              <w:t>海南省交通规划勘察设计研究院</w:t>
            </w:r>
            <w:r>
              <w:rPr>
                <w:rFonts w:hint="eastAsia" w:ascii="宋体" w:hAnsi="宋体" w:cs="宋体"/>
                <w:color w:val="auto"/>
                <w:szCs w:val="21"/>
                <w:lang w:eastAsia="zh-CN"/>
              </w:rPr>
              <w:t>有限公司</w:t>
            </w:r>
            <w:r>
              <w:rPr>
                <w:rFonts w:hint="eastAsia" w:ascii="宋体" w:hAnsi="宋体" w:cs="宋体"/>
                <w:color w:val="auto"/>
                <w:szCs w:val="21"/>
                <w:lang w:val="en-US" w:eastAsia="zh-CN"/>
              </w:rPr>
              <w:t>203</w:t>
            </w:r>
            <w:r>
              <w:rPr>
                <w:rFonts w:hint="eastAsia" w:ascii="宋体" w:hAnsi="宋体" w:cs="宋体"/>
                <w:color w:val="auto"/>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color w:val="auto"/>
                <w:szCs w:val="21"/>
              </w:rPr>
            </w:pPr>
            <w:r>
              <w:rPr>
                <w:rFonts w:hint="eastAsia" w:ascii="宋体" w:hAnsi="宋体" w:cs="宋体"/>
                <w:color w:val="auto"/>
                <w:szCs w:val="21"/>
              </w:rPr>
              <w:t>17</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color w:val="auto"/>
                <w:szCs w:val="21"/>
              </w:rPr>
            </w:pPr>
            <w:r>
              <w:rPr>
                <w:rFonts w:hint="eastAsia" w:ascii="宋体" w:hAnsi="宋体" w:cs="宋体"/>
                <w:color w:val="auto"/>
                <w:szCs w:val="21"/>
              </w:rPr>
              <w:t>开标时间和地点</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105" w:leftChars="50" w:firstLine="210" w:firstLineChars="100"/>
              <w:rPr>
                <w:rFonts w:ascii="宋体" w:hAnsi="宋体" w:cs="宋体"/>
                <w:color w:val="auto"/>
                <w:szCs w:val="21"/>
              </w:rPr>
            </w:pPr>
            <w:r>
              <w:rPr>
                <w:rFonts w:hint="eastAsia" w:ascii="宋体" w:hAnsi="宋体" w:cs="宋体"/>
                <w:color w:val="auto"/>
                <w:szCs w:val="21"/>
              </w:rPr>
              <w:t>开标时间：</w:t>
            </w:r>
            <w:r>
              <w:rPr>
                <w:rFonts w:hint="eastAsia" w:ascii="宋体" w:hAnsi="宋体" w:cs="宋体"/>
                <w:color w:val="auto"/>
                <w:szCs w:val="21"/>
                <w:u w:val="single"/>
              </w:rPr>
              <w:t>同投标截止时间</w:t>
            </w:r>
          </w:p>
          <w:p>
            <w:pPr>
              <w:spacing w:line="340" w:lineRule="exact"/>
              <w:ind w:left="105" w:leftChars="50" w:firstLine="210" w:firstLineChars="100"/>
              <w:rPr>
                <w:rFonts w:ascii="宋体" w:hAnsi="宋体" w:cs="宋体"/>
                <w:color w:val="auto"/>
                <w:szCs w:val="21"/>
                <w:u w:val="single"/>
              </w:rPr>
            </w:pPr>
            <w:r>
              <w:rPr>
                <w:rFonts w:hint="eastAsia" w:ascii="宋体" w:hAnsi="宋体" w:cs="宋体"/>
                <w:color w:val="auto"/>
                <w:szCs w:val="21"/>
              </w:rPr>
              <w:t>开标地点：</w:t>
            </w:r>
            <w:r>
              <w:rPr>
                <w:rFonts w:hint="eastAsia" w:ascii="宋体" w:hAnsi="宋体" w:cs="宋体"/>
                <w:color w:val="auto"/>
                <w:szCs w:val="21"/>
                <w:u w:val="single"/>
              </w:rPr>
              <w:t>海南省交通规划勘察设计研究院</w:t>
            </w:r>
            <w:r>
              <w:rPr>
                <w:rFonts w:hint="eastAsia" w:ascii="宋体" w:hAnsi="宋体" w:cs="宋体"/>
                <w:color w:val="auto"/>
                <w:szCs w:val="21"/>
                <w:u w:val="single"/>
                <w:lang w:eastAsia="zh-CN"/>
              </w:rPr>
              <w:t>有限公司三</w:t>
            </w:r>
            <w:r>
              <w:rPr>
                <w:rFonts w:hint="eastAsia" w:ascii="宋体" w:hAnsi="宋体" w:cs="宋体"/>
                <w:color w:val="auto"/>
                <w:szCs w:val="21"/>
                <w:u w:val="single"/>
              </w:rPr>
              <w:t>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color w:val="auto"/>
                <w:szCs w:val="21"/>
              </w:rPr>
            </w:pPr>
            <w:r>
              <w:rPr>
                <w:rFonts w:hint="eastAsia" w:ascii="宋体" w:hAnsi="宋体" w:cs="宋体"/>
                <w:color w:val="auto"/>
                <w:szCs w:val="21"/>
              </w:rPr>
              <w:t>18</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color w:val="auto"/>
                <w:szCs w:val="21"/>
              </w:rPr>
            </w:pPr>
            <w:r>
              <w:rPr>
                <w:rFonts w:hint="eastAsia" w:ascii="宋体" w:hAnsi="宋体" w:cs="宋体"/>
                <w:color w:val="auto"/>
                <w:szCs w:val="21"/>
              </w:rPr>
              <w:t>开标程序</w:t>
            </w:r>
          </w:p>
        </w:tc>
        <w:tc>
          <w:tcPr>
            <w:tcW w:w="4924"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rPr>
            </w:pPr>
            <w:r>
              <w:rPr>
                <w:rFonts w:hint="eastAsia" w:ascii="宋体" w:hAnsi="宋体" w:cs="宋体"/>
                <w:color w:val="auto"/>
                <w:szCs w:val="21"/>
              </w:rPr>
              <w:t>（1）密封情况检查：监督人员以及投标人代表检查</w:t>
            </w:r>
          </w:p>
          <w:p>
            <w:pPr>
              <w:snapToGrid w:val="0"/>
              <w:spacing w:before="120" w:after="100"/>
              <w:jc w:val="left"/>
              <w:rPr>
                <w:rFonts w:ascii="宋体" w:hAnsi="宋体" w:cs="宋体"/>
                <w:color w:val="auto"/>
                <w:szCs w:val="21"/>
              </w:rPr>
            </w:pPr>
            <w:r>
              <w:rPr>
                <w:rFonts w:hint="eastAsia" w:ascii="宋体" w:hAnsi="宋体" w:cs="宋体"/>
                <w:color w:val="auto"/>
                <w:szCs w:val="21"/>
              </w:rPr>
              <w:t>（2）开标顺序：随机开启。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color w:val="auto"/>
                <w:szCs w:val="21"/>
              </w:rPr>
            </w:pPr>
            <w:r>
              <w:rPr>
                <w:rFonts w:hint="eastAsia" w:ascii="宋体" w:hAnsi="宋体" w:cs="宋体"/>
                <w:color w:val="auto"/>
                <w:szCs w:val="21"/>
              </w:rPr>
              <w:t>19</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color w:val="auto"/>
                <w:szCs w:val="21"/>
              </w:rPr>
            </w:pPr>
            <w:r>
              <w:rPr>
                <w:rFonts w:hint="eastAsia" w:ascii="宋体" w:hAnsi="宋体" w:cs="宋体"/>
                <w:color w:val="auto"/>
                <w:szCs w:val="21"/>
              </w:rPr>
              <w:t>评标委员会的组建</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auto"/>
                <w:szCs w:val="21"/>
              </w:rPr>
            </w:pPr>
            <w:r>
              <w:rPr>
                <w:rFonts w:hint="eastAsia" w:ascii="宋体" w:hAnsi="宋体" w:cs="宋体"/>
                <w:color w:val="auto"/>
                <w:szCs w:val="21"/>
              </w:rPr>
              <w:t>评标委员会构成：</w:t>
            </w:r>
            <w:r>
              <w:rPr>
                <w:rFonts w:hint="eastAsia" w:ascii="宋体" w:hAnsi="宋体" w:cs="宋体"/>
                <w:color w:val="auto"/>
                <w:szCs w:val="21"/>
                <w:lang w:val="en-US" w:eastAsia="zh-CN"/>
              </w:rPr>
              <w:t>5</w:t>
            </w:r>
            <w:r>
              <w:rPr>
                <w:rFonts w:hint="eastAsia" w:ascii="宋体" w:hAnsi="宋体" w:cs="宋体"/>
                <w:color w:val="auto"/>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color w:val="auto"/>
                <w:szCs w:val="21"/>
              </w:rPr>
            </w:pPr>
            <w:r>
              <w:rPr>
                <w:rFonts w:hint="eastAsia" w:ascii="宋体" w:hAnsi="宋体" w:cs="宋体"/>
                <w:color w:val="auto"/>
                <w:szCs w:val="21"/>
              </w:rPr>
              <w:t>20</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color w:val="auto"/>
                <w:szCs w:val="21"/>
              </w:rPr>
            </w:pPr>
            <w:r>
              <w:rPr>
                <w:rFonts w:hint="eastAsia" w:ascii="宋体" w:hAnsi="宋体" w:cs="宋体"/>
                <w:color w:val="auto"/>
                <w:szCs w:val="21"/>
              </w:rPr>
              <w:t>评标办法</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auto"/>
                <w:szCs w:val="21"/>
              </w:rPr>
            </w:pPr>
          </w:p>
          <w:p>
            <w:pPr>
              <w:spacing w:line="340" w:lineRule="exact"/>
              <w:rPr>
                <w:rFonts w:ascii="宋体" w:hAnsi="宋体" w:cs="宋体"/>
                <w:color w:val="auto"/>
                <w:szCs w:val="21"/>
              </w:rPr>
            </w:pPr>
            <w:r>
              <w:rPr>
                <w:rFonts w:hint="eastAsia" w:ascii="宋体" w:hAnsi="宋体" w:cs="宋体"/>
                <w:color w:val="auto"/>
                <w:szCs w:val="21"/>
              </w:rPr>
              <w:t>本次招标采用：</w:t>
            </w:r>
            <w:r>
              <w:rPr>
                <w:rFonts w:hint="eastAsia" w:ascii="宋体" w:hAnsi="宋体" w:cs="宋体"/>
                <w:color w:val="auto"/>
                <w:szCs w:val="21"/>
                <w:lang w:eastAsia="zh-CN"/>
              </w:rPr>
              <w:t>技术评分最低标价法</w:t>
            </w:r>
          </w:p>
          <w:p>
            <w:pPr>
              <w:spacing w:line="34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color w:val="auto"/>
                <w:szCs w:val="21"/>
              </w:rPr>
            </w:pPr>
            <w:r>
              <w:rPr>
                <w:rFonts w:hint="eastAsia" w:ascii="宋体" w:hAnsi="宋体" w:cs="宋体"/>
                <w:color w:val="auto"/>
                <w:szCs w:val="21"/>
              </w:rPr>
              <w:t>21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color w:val="auto"/>
                <w:szCs w:val="21"/>
              </w:rPr>
            </w:pPr>
            <w:r>
              <w:rPr>
                <w:rFonts w:hint="eastAsia" w:ascii="宋体" w:hAnsi="宋体" w:cs="宋体"/>
                <w:color w:val="auto"/>
                <w:szCs w:val="21"/>
              </w:rPr>
              <w:t>是否授权评标委员会确定中标</w:t>
            </w:r>
            <w:r>
              <w:rPr>
                <w:rFonts w:hint="eastAsia" w:ascii="宋体" w:hAnsi="宋体" w:cs="宋体"/>
                <w:color w:val="auto"/>
                <w:szCs w:val="21"/>
                <w:lang w:eastAsia="zh-CN"/>
              </w:rPr>
              <w:t>候选</w:t>
            </w:r>
            <w:r>
              <w:rPr>
                <w:rFonts w:hint="eastAsia" w:ascii="宋体" w:hAnsi="宋体" w:cs="宋体"/>
                <w:color w:val="auto"/>
                <w:szCs w:val="21"/>
              </w:rPr>
              <w:t>人</w:t>
            </w:r>
          </w:p>
        </w:tc>
        <w:tc>
          <w:tcPr>
            <w:tcW w:w="4924" w:type="dxa"/>
            <w:gridSpan w:val="2"/>
            <w:tcBorders>
              <w:top w:val="single" w:color="auto" w:sz="4" w:space="0"/>
              <w:left w:val="single" w:color="auto" w:sz="4" w:space="0"/>
              <w:bottom w:val="single" w:color="auto" w:sz="4" w:space="0"/>
              <w:right w:val="single" w:color="auto" w:sz="4" w:space="0"/>
            </w:tcBorders>
          </w:tcPr>
          <w:p>
            <w:pPr>
              <w:spacing w:line="340" w:lineRule="exact"/>
              <w:ind w:left="105" w:leftChars="50"/>
              <w:rPr>
                <w:rFonts w:ascii="宋体" w:hAnsi="宋体" w:cs="宋体"/>
                <w:color w:val="auto"/>
                <w:szCs w:val="21"/>
              </w:rPr>
            </w:pPr>
            <w:r>
              <w:rPr>
                <w:rFonts w:hint="eastAsia" w:ascii="宋体" w:hAnsi="宋体" w:cs="宋体"/>
                <w:color w:val="auto"/>
                <w:szCs w:val="21"/>
              </w:rPr>
              <w:sym w:font="Wingdings 2" w:char="F052"/>
            </w:r>
            <w:r>
              <w:rPr>
                <w:rFonts w:hint="eastAsia" w:ascii="宋体" w:hAnsi="宋体" w:cs="宋体"/>
                <w:color w:val="auto"/>
                <w:szCs w:val="21"/>
              </w:rPr>
              <w:t>是</w:t>
            </w:r>
          </w:p>
          <w:p>
            <w:pPr>
              <w:spacing w:line="340" w:lineRule="exact"/>
              <w:ind w:left="105" w:leftChars="50"/>
              <w:rPr>
                <w:rFonts w:ascii="宋体" w:hAnsi="宋体" w:cs="宋体"/>
                <w:color w:val="auto"/>
                <w:szCs w:val="21"/>
              </w:rPr>
            </w:pPr>
            <w:r>
              <w:rPr>
                <w:rFonts w:hint="eastAsia" w:ascii="宋体" w:hAnsi="宋体" w:cs="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color w:val="auto"/>
                <w:szCs w:val="21"/>
              </w:rPr>
            </w:pPr>
            <w:r>
              <w:rPr>
                <w:rFonts w:hint="eastAsia" w:ascii="宋体" w:hAnsi="宋体" w:cs="宋体"/>
                <w:color w:val="auto"/>
                <w:szCs w:val="21"/>
              </w:rPr>
              <w:t>22</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color w:val="auto"/>
                <w:szCs w:val="21"/>
              </w:rPr>
            </w:pPr>
            <w:r>
              <w:rPr>
                <w:rFonts w:hint="eastAsia" w:ascii="宋体" w:hAnsi="宋体" w:cs="宋体"/>
                <w:color w:val="auto"/>
                <w:szCs w:val="21"/>
              </w:rPr>
              <w:t>监督部门</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1084" w:leftChars="16" w:hanging="1050" w:hangingChars="500"/>
              <w:rPr>
                <w:rFonts w:ascii="宋体" w:hAnsi="宋体" w:cs="宋体"/>
                <w:color w:val="auto"/>
                <w:szCs w:val="21"/>
                <w:u w:val="single"/>
              </w:rPr>
            </w:pPr>
            <w:r>
              <w:rPr>
                <w:rFonts w:hint="eastAsia" w:ascii="宋体" w:hAnsi="宋体" w:cs="宋体"/>
                <w:color w:val="auto"/>
                <w:szCs w:val="21"/>
              </w:rPr>
              <w:t>监督部门：</w:t>
            </w:r>
            <w:r>
              <w:rPr>
                <w:rFonts w:hint="eastAsia" w:ascii="宋体" w:hAnsi="宋体" w:cs="宋体"/>
                <w:color w:val="auto"/>
                <w:szCs w:val="21"/>
                <w:u w:val="single"/>
              </w:rPr>
              <w:t>海南省交通规划勘察设计研究院</w:t>
            </w:r>
            <w:r>
              <w:rPr>
                <w:rFonts w:hint="eastAsia" w:ascii="宋体" w:hAnsi="宋体" w:cs="宋体"/>
                <w:color w:val="auto"/>
                <w:szCs w:val="21"/>
                <w:u w:val="single"/>
                <w:lang w:eastAsia="zh-CN"/>
              </w:rPr>
              <w:t>有限公司</w:t>
            </w:r>
            <w:r>
              <w:rPr>
                <w:rFonts w:hint="eastAsia" w:ascii="宋体" w:hAnsi="宋体" w:cs="宋体"/>
                <w:color w:val="auto"/>
                <w:szCs w:val="21"/>
                <w:u w:val="single"/>
              </w:rPr>
              <w:t>纪律检查委员会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9" w:type="dxa"/>
            <w:gridSpan w:val="5"/>
            <w:tcBorders>
              <w:top w:val="single" w:color="auto" w:sz="4" w:space="0"/>
              <w:left w:val="single" w:color="auto" w:sz="4" w:space="0"/>
              <w:bottom w:val="single" w:color="auto" w:sz="4" w:space="0"/>
              <w:right w:val="single" w:color="auto" w:sz="4" w:space="0"/>
            </w:tcBorders>
          </w:tcPr>
          <w:p>
            <w:pPr>
              <w:snapToGrid w:val="0"/>
              <w:spacing w:before="120" w:after="100" w:line="288" w:lineRule="auto"/>
              <w:jc w:val="left"/>
              <w:rPr>
                <w:rFonts w:ascii="宋体" w:hAnsi="宋体" w:cs="宋体"/>
                <w:color w:val="auto"/>
                <w:szCs w:val="21"/>
              </w:rPr>
            </w:pPr>
            <w:r>
              <w:rPr>
                <w:rFonts w:hint="eastAsia" w:ascii="宋体" w:hAnsi="宋体" w:cs="宋体"/>
                <w:color w:val="auto"/>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after="100" w:line="288" w:lineRule="auto"/>
              <w:ind w:firstLine="34"/>
              <w:jc w:val="left"/>
              <w:rPr>
                <w:rFonts w:ascii="宋体" w:hAnsi="宋体" w:cs="宋体"/>
                <w:color w:val="auto"/>
                <w:szCs w:val="21"/>
              </w:rPr>
            </w:pPr>
            <w:r>
              <w:rPr>
                <w:rFonts w:hint="eastAsia" w:ascii="宋体" w:hAnsi="宋体" w:cs="宋体"/>
                <w:b/>
                <w:color w:val="auto"/>
              </w:rPr>
              <w:t>采用</w:t>
            </w:r>
            <w:r>
              <w:rPr>
                <w:rFonts w:hint="eastAsia" w:ascii="宋体" w:hAnsi="宋体" w:cs="宋体"/>
                <w:b/>
                <w:color w:val="auto"/>
                <w:lang w:eastAsia="zh-CN"/>
              </w:rPr>
              <w:t>技术评分最低标价法</w:t>
            </w:r>
            <w:r>
              <w:rPr>
                <w:rFonts w:hint="eastAsia" w:ascii="宋体" w:hAnsi="宋体" w:cs="宋体"/>
                <w:b/>
                <w:color w:val="auto"/>
              </w:rPr>
              <w:t>。为了有效控制投标价，招标人设立最高投标限价，投标报价高于最高限价按废标处理，或任何子项投标单价高于控制单价的按废标处理。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auto"/>
              </w:rPr>
            </w:pPr>
            <w:r>
              <w:rPr>
                <w:rFonts w:hint="eastAsia" w:ascii="宋体" w:hAnsi="宋体" w:cs="宋体"/>
                <w:b/>
                <w:color w:val="auto"/>
                <w:szCs w:val="21"/>
              </w:rPr>
              <w:t>投标人提供的材料必须是真实的，若投标人提供虚假材料，若给招标人造成损失的，应给予赔偿并承担相应的法律责任，若其为中标单位，将取消其中标资格。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3</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auto"/>
                <w:szCs w:val="21"/>
              </w:rPr>
            </w:pPr>
            <w:r>
              <w:rPr>
                <w:rFonts w:hint="eastAsia" w:ascii="宋体" w:hAnsi="宋体" w:cs="宋体"/>
                <w:b/>
                <w:color w:val="auto"/>
                <w:szCs w:val="21"/>
              </w:rPr>
              <w:t>投标文件必须用A4纸装订成册，逐页盖单位公章并标注页码，不得采用活页夹。正本采用彩色打印，副本可以是正本的复印件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4</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auto"/>
                <w:szCs w:val="21"/>
              </w:rPr>
            </w:pPr>
            <w:r>
              <w:rPr>
                <w:rFonts w:hint="eastAsia" w:ascii="宋体" w:hAnsi="宋体" w:cs="宋体"/>
                <w:b/>
                <w:color w:val="auto"/>
                <w:szCs w:val="21"/>
                <w:lang w:eastAsia="zh-CN"/>
              </w:rPr>
              <w:t>详细地质勘察劳务</w:t>
            </w:r>
            <w:r>
              <w:rPr>
                <w:rFonts w:hint="eastAsia" w:ascii="宋体" w:hAnsi="宋体" w:cs="宋体"/>
                <w:b/>
                <w:color w:val="auto"/>
                <w:szCs w:val="21"/>
              </w:rPr>
              <w:t>工作费由中标单位先自行垫付。承包费的支付，按照项目勘察设计合同收款进度支付给中标单位。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
                <w:color w:val="auto"/>
                <w:szCs w:val="21"/>
                <w:lang w:eastAsia="zh-CN"/>
              </w:rPr>
            </w:pPr>
            <w:r>
              <w:rPr>
                <w:rFonts w:hint="eastAsia"/>
                <w:b/>
                <w:color w:val="auto"/>
                <w:szCs w:val="21"/>
                <w:lang w:eastAsia="zh-CN"/>
              </w:rPr>
              <w:t>我院负责地质勘察监理，若发现弄虚作假或未按合同执行的，根据实际情况扣减承包费。</w:t>
            </w:r>
          </w:p>
        </w:tc>
      </w:tr>
    </w:tbl>
    <w:p>
      <w:pPr>
        <w:ind w:left="5460" w:hanging="5460" w:hangingChars="1950"/>
        <w:rPr>
          <w:rFonts w:ascii="宋体" w:hAnsi="宋体" w:cs="宋体"/>
          <w:color w:val="auto"/>
          <w:sz w:val="28"/>
          <w:szCs w:val="28"/>
        </w:rPr>
      </w:pPr>
      <w:r>
        <w:rPr>
          <w:rFonts w:hint="eastAsia" w:ascii="宋体" w:hAnsi="宋体" w:cs="宋体"/>
          <w:color w:val="auto"/>
          <w:sz w:val="28"/>
          <w:szCs w:val="28"/>
        </w:rPr>
        <w:br w:type="page"/>
      </w:r>
    </w:p>
    <w:p>
      <w:pPr>
        <w:ind w:left="5873" w:hanging="5481" w:hangingChars="1950"/>
        <w:jc w:val="center"/>
        <w:rPr>
          <w:rFonts w:ascii="宋体" w:hAnsi="宋体" w:cs="宋体"/>
          <w:b/>
          <w:bCs/>
          <w:color w:val="auto"/>
          <w:sz w:val="30"/>
          <w:szCs w:val="30"/>
        </w:rPr>
      </w:pPr>
      <w:r>
        <w:rPr>
          <w:rFonts w:hint="eastAsia" w:ascii="宋体" w:hAnsi="宋体" w:cs="宋体"/>
          <w:b/>
          <w:bCs/>
          <w:color w:val="auto"/>
          <w:sz w:val="28"/>
          <w:szCs w:val="28"/>
        </w:rPr>
        <w:t xml:space="preserve">附录1 </w:t>
      </w:r>
      <w:r>
        <w:rPr>
          <w:rFonts w:hint="eastAsia" w:ascii="宋体" w:hAnsi="宋体" w:eastAsia="宋体" w:cs="宋体"/>
          <w:b/>
          <w:bCs/>
          <w:color w:val="auto"/>
          <w:sz w:val="30"/>
          <w:szCs w:val="30"/>
          <w:lang w:val="en-US" w:eastAsia="zh-CN"/>
        </w:rPr>
        <w:t>省道S325龙文线新建工程</w:t>
      </w:r>
      <w:r>
        <w:rPr>
          <w:rFonts w:hint="eastAsia" w:ascii="宋体" w:hAnsi="宋体" w:eastAsia="宋体" w:cs="宋体"/>
          <w:b/>
          <w:bCs/>
          <w:color w:val="auto"/>
          <w:sz w:val="30"/>
          <w:szCs w:val="30"/>
          <w:lang w:eastAsia="zh-CN"/>
        </w:rPr>
        <w:t>详细地质勘</w:t>
      </w:r>
      <w:r>
        <w:rPr>
          <w:rFonts w:hint="eastAsia" w:ascii="宋体" w:hAnsi="宋体" w:cs="宋体"/>
          <w:b/>
          <w:bCs/>
          <w:color w:val="auto"/>
          <w:sz w:val="30"/>
          <w:szCs w:val="30"/>
          <w:lang w:eastAsia="zh-CN"/>
        </w:rPr>
        <w:t>察劳务</w:t>
      </w:r>
      <w:r>
        <w:rPr>
          <w:rFonts w:hint="eastAsia" w:ascii="宋体" w:hAnsi="宋体" w:cs="宋体"/>
          <w:b/>
          <w:bCs/>
          <w:color w:val="auto"/>
          <w:sz w:val="30"/>
          <w:szCs w:val="30"/>
        </w:rPr>
        <w:t>工作要求</w:t>
      </w:r>
    </w:p>
    <w:p>
      <w:pPr>
        <w:pStyle w:val="5"/>
        <w:spacing w:before="156" w:beforeLines="50" w:after="156" w:afterLines="50"/>
        <w:rPr>
          <w:rFonts w:hint="eastAsia" w:ascii="宋体" w:hAnsi="宋体" w:eastAsia="宋体" w:cs="宋体"/>
          <w:color w:val="auto"/>
          <w:sz w:val="24"/>
          <w:szCs w:val="24"/>
          <w:lang w:val="en-US" w:eastAsia="zh-CN"/>
        </w:rPr>
      </w:pPr>
      <w:bookmarkStart w:id="4" w:name="_Toc10328"/>
      <w:bookmarkStart w:id="5" w:name="_Toc25787"/>
      <w:bookmarkStart w:id="6" w:name="_Toc465521944"/>
      <w:r>
        <w:rPr>
          <w:rFonts w:hint="eastAsia" w:ascii="宋体" w:hAnsi="宋体" w:eastAsia="宋体" w:cs="宋体"/>
          <w:color w:val="auto"/>
          <w:sz w:val="24"/>
          <w:szCs w:val="24"/>
          <w:lang w:val="en-US" w:eastAsia="zh-CN"/>
        </w:rPr>
        <w:t>1 合作模式</w:t>
      </w:r>
      <w:bookmarkEnd w:id="4"/>
      <w:bookmarkEnd w:id="5"/>
    </w:p>
    <w:p>
      <w:pPr>
        <w:pStyle w:val="54"/>
        <w:spacing w:line="360" w:lineRule="auto"/>
        <w:ind w:firstLine="480" w:firstLineChars="200"/>
        <w:jc w:val="both"/>
        <w:rPr>
          <w:rFonts w:hint="eastAsia" w:ascii="宋体" w:hAnsi="宋体" w:eastAsia="宋体" w:cs="宋体"/>
          <w:color w:val="auto"/>
          <w:lang w:eastAsia="zh-CN"/>
        </w:rPr>
      </w:pPr>
      <w:r>
        <w:rPr>
          <w:rFonts w:hint="eastAsia" w:ascii="宋体" w:hAnsi="宋体" w:eastAsia="宋体" w:cs="宋体"/>
          <w:color w:val="auto"/>
        </w:rPr>
        <w:t>本项目采用勘察外业整体</w:t>
      </w:r>
      <w:r>
        <w:rPr>
          <w:rFonts w:hint="eastAsia" w:ascii="宋体" w:hAnsi="宋体" w:eastAsia="宋体" w:cs="宋体"/>
          <w:color w:val="auto"/>
          <w:lang w:eastAsia="zh-CN"/>
        </w:rPr>
        <w:t>打</w:t>
      </w:r>
      <w:r>
        <w:rPr>
          <w:rFonts w:hint="eastAsia" w:ascii="宋体" w:hAnsi="宋体" w:eastAsia="宋体" w:cs="宋体"/>
          <w:color w:val="auto"/>
        </w:rPr>
        <w:t>包的合作模式，由乙方自行准备现场所有生产设备及耗材费用，但考虑到项目体量大、工期紧，为保证现场施工安全、质量及进度，要求中标单位纳入我方统一管理，要求中标单位安排不少于一名专业地质工程师和我方进行勘察安全、质量及进度对接。</w:t>
      </w:r>
      <w:r>
        <w:rPr>
          <w:rFonts w:hint="eastAsia" w:hAnsi="宋体" w:cs="宋体"/>
          <w:color w:val="auto"/>
          <w:lang w:eastAsia="zh-CN"/>
        </w:rPr>
        <w:t>中标单位不得进行分包或转包，一经核实，发包人有权直接终止合同，造成的损失由中标人自行承担。</w:t>
      </w:r>
    </w:p>
    <w:p>
      <w:pPr>
        <w:pStyle w:val="5"/>
        <w:spacing w:before="156" w:beforeLines="50" w:after="156" w:afterLines="50"/>
        <w:rPr>
          <w:rFonts w:hint="eastAsia" w:ascii="宋体" w:hAnsi="宋体" w:eastAsia="宋体" w:cs="宋体"/>
          <w:color w:val="auto"/>
          <w:sz w:val="24"/>
          <w:szCs w:val="24"/>
        </w:rPr>
      </w:pPr>
      <w:bookmarkStart w:id="7" w:name="_Toc6309"/>
      <w:bookmarkStart w:id="8" w:name="_Toc103"/>
      <w:r>
        <w:rPr>
          <w:rFonts w:hint="eastAsia" w:ascii="宋体" w:hAnsi="宋体" w:eastAsia="宋体" w:cs="宋体"/>
          <w:color w:val="auto"/>
          <w:sz w:val="24"/>
          <w:szCs w:val="24"/>
          <w:lang w:val="en-US" w:eastAsia="zh-CN"/>
        </w:rPr>
        <w:t>2 钻探设备选择</w:t>
      </w:r>
      <w:bookmarkEnd w:id="7"/>
      <w:bookmarkEnd w:id="8"/>
    </w:p>
    <w:p>
      <w:pPr>
        <w:pStyle w:val="54"/>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结合海南地区的现场勘察经验来判断，履带式钻机为最适宜的钻机类型，能极大提供现场功效，故本次招标将指定要求所有</w:t>
      </w:r>
      <w:r>
        <w:rPr>
          <w:rFonts w:hint="eastAsia" w:hAnsi="宋体" w:cs="宋体"/>
          <w:color w:val="auto"/>
          <w:lang w:eastAsia="zh-CN"/>
        </w:rPr>
        <w:t>路上孔</w:t>
      </w:r>
      <w:r>
        <w:rPr>
          <w:rFonts w:hint="eastAsia" w:ascii="宋体" w:hAnsi="宋体" w:eastAsia="宋体" w:cs="宋体"/>
          <w:color w:val="auto"/>
        </w:rPr>
        <w:t>钻机必须配备履带</w:t>
      </w:r>
      <w:r>
        <w:rPr>
          <w:rFonts w:hint="eastAsia" w:hAnsi="宋体" w:cs="宋体"/>
          <w:color w:val="auto"/>
          <w:lang w:val="en-US" w:eastAsia="zh-CN"/>
        </w:rPr>
        <w:t>。本次招标要求</w:t>
      </w:r>
      <w:r>
        <w:rPr>
          <w:rFonts w:hint="eastAsia" w:ascii="宋体" w:hAnsi="宋体" w:eastAsia="宋体" w:cs="宋体"/>
          <w:color w:val="auto"/>
        </w:rPr>
        <w:t>投入设备有效机组数不得少于</w:t>
      </w:r>
      <w:r>
        <w:rPr>
          <w:rFonts w:hint="eastAsia" w:hAnsi="宋体" w:cs="宋体"/>
          <w:color w:val="auto"/>
          <w:lang w:val="en-US" w:eastAsia="zh-CN"/>
        </w:rPr>
        <w:t>6</w:t>
      </w:r>
      <w:r>
        <w:rPr>
          <w:rFonts w:hint="eastAsia" w:ascii="宋体" w:hAnsi="宋体" w:eastAsia="宋体" w:cs="宋体"/>
          <w:color w:val="auto"/>
        </w:rPr>
        <w:t>台。</w:t>
      </w:r>
    </w:p>
    <w:p>
      <w:pPr>
        <w:pStyle w:val="5"/>
        <w:spacing w:before="156" w:beforeLines="50" w:after="156" w:afterLines="50"/>
        <w:rPr>
          <w:rFonts w:hint="eastAsia" w:ascii="宋体" w:hAnsi="宋体" w:eastAsia="宋体" w:cs="宋体"/>
          <w:color w:val="auto"/>
          <w:sz w:val="24"/>
          <w:szCs w:val="24"/>
        </w:rPr>
      </w:pPr>
      <w:bookmarkStart w:id="9" w:name="_Toc18403"/>
      <w:bookmarkStart w:id="10" w:name="_Toc25755"/>
      <w:r>
        <w:rPr>
          <w:rFonts w:hint="eastAsia" w:ascii="宋体" w:hAnsi="宋体" w:eastAsia="宋体" w:cs="宋体"/>
          <w:color w:val="auto"/>
          <w:sz w:val="24"/>
          <w:szCs w:val="24"/>
          <w:lang w:val="en-US" w:eastAsia="zh-CN"/>
        </w:rPr>
        <w:t>3</w:t>
      </w:r>
      <w:bookmarkEnd w:id="6"/>
      <w:bookmarkStart w:id="11" w:name="_Toc439011723"/>
      <w:bookmarkStart w:id="12" w:name="_Toc465521947"/>
      <w:r>
        <w:rPr>
          <w:rFonts w:hint="eastAsia" w:ascii="宋体" w:hAnsi="宋体" w:eastAsia="宋体" w:cs="宋体"/>
          <w:color w:val="auto"/>
          <w:sz w:val="24"/>
          <w:szCs w:val="24"/>
        </w:rPr>
        <w:t xml:space="preserve"> 实施要求</w:t>
      </w:r>
      <w:bookmarkEnd w:id="9"/>
      <w:bookmarkEnd w:id="10"/>
      <w:bookmarkEnd w:id="11"/>
      <w:bookmarkEnd w:id="12"/>
    </w:p>
    <w:p>
      <w:pPr>
        <w:spacing w:before="156" w:beforeLines="50" w:after="156" w:afterLines="5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勘察实施全过程应满足《公路工程地质勘察规范》JTGC20-2011对应章节的要求，包括但不限于下述注意事项：</w:t>
      </w:r>
    </w:p>
    <w:p>
      <w:pPr>
        <w:spacing w:before="156" w:beforeLines="50" w:after="156" w:afterLines="5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布置勘探工作时应充分考虑勘探工作对工程自然环境的影响，防止对地下管线、地下工程和自然环境的破坏；</w:t>
      </w:r>
    </w:p>
    <w:p>
      <w:pPr>
        <w:spacing w:before="156" w:beforeLines="50" w:after="156" w:afterLines="5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勘探孔均为取土标贯孔，一般不采用鉴别孔。浅层勘探可采用小螺纹钻孔、挖探等方法。</w:t>
      </w:r>
    </w:p>
    <w:p>
      <w:pPr>
        <w:spacing w:before="156" w:beforeLines="50" w:after="156" w:afterLines="5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勘探孔应根据测量控制点落实钻孔平面坐标和孔口高程。</w:t>
      </w:r>
    </w:p>
    <w:p>
      <w:pPr>
        <w:spacing w:before="156" w:beforeLines="50" w:after="156" w:afterLines="5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野外记录应由经过专业训练的人员承担；记录应及时、真实，按钻进回次逐段填写，严禁事后追记；钻探现场应综合肉眼、手触方法以及微型贯入仪等定量方法进行鉴别。</w:t>
      </w:r>
    </w:p>
    <w:p>
      <w:pPr>
        <w:pStyle w:val="5"/>
        <w:spacing w:before="156" w:beforeLines="50" w:after="156" w:afterLines="50"/>
        <w:rPr>
          <w:rFonts w:hint="eastAsia" w:ascii="宋体" w:hAnsi="宋体" w:eastAsia="宋体" w:cs="宋体"/>
          <w:color w:val="auto"/>
          <w:sz w:val="24"/>
          <w:szCs w:val="24"/>
          <w:highlight w:val="none"/>
        </w:rPr>
      </w:pPr>
      <w:bookmarkStart w:id="13" w:name="_Toc17576"/>
      <w:bookmarkStart w:id="14" w:name="_Toc29256"/>
      <w:bookmarkStart w:id="15" w:name="_Toc465521952"/>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 xml:space="preserve"> 提交成果</w:t>
      </w:r>
      <w:bookmarkEnd w:id="13"/>
      <w:bookmarkEnd w:id="14"/>
      <w:bookmarkEnd w:id="15"/>
    </w:p>
    <w:p>
      <w:pPr>
        <w:spacing w:before="156" w:beforeLines="50" w:after="156" w:afterLines="5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工程地质勘察钻探施工应符合《公路工程地质勘察规范》JTG C20-2011和《公路勘测细则》（JTG/T C10-2007）对应章节要求，提交成果包括但不限于以下：</w:t>
      </w:r>
    </w:p>
    <w:p>
      <w:pPr>
        <w:spacing w:before="156" w:beforeLines="50" w:after="156" w:afterLines="5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1、设计钻孔坐标及高程(施工前测量放点，施工后进行复测)；</w:t>
      </w:r>
    </w:p>
    <w:p>
      <w:pPr>
        <w:spacing w:before="156" w:beforeLines="50" w:after="156" w:afterLines="5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2、岩芯照片（含开孔、终孔、标贯、分箱及总体照）；</w:t>
      </w:r>
    </w:p>
    <w:p>
      <w:pPr>
        <w:spacing w:before="156" w:beforeLines="50" w:after="156" w:afterLines="5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3、班报表（含工程名称、孔号、高程、开孔终孔时间、48小时稳定水、标准贯入实验、重型动力触探、取样、钻探进尺回次及签字等信息）；</w:t>
      </w:r>
    </w:p>
    <w:p>
      <w:pPr>
        <w:spacing w:before="156" w:beforeLines="50" w:after="156" w:afterLines="5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4、编录表（由专业技术人员进行编录）；</w:t>
      </w:r>
    </w:p>
    <w:p>
      <w:pPr>
        <w:spacing w:before="156" w:beforeLines="50" w:after="156" w:afterLines="5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5、送样单（附取样照，一孔一张）；</w:t>
      </w:r>
    </w:p>
    <w:p>
      <w:pPr>
        <w:spacing w:before="156" w:beforeLines="50" w:after="156" w:afterLines="5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6、用取土器取样，样筒装样，及时送样；</w:t>
      </w:r>
    </w:p>
    <w:p>
      <w:pPr>
        <w:spacing w:before="156" w:beforeLines="50" w:after="156" w:afterLines="5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7、室内土工试验、岩石饱和（天然）抗压强度和土（水）腐蚀试验等成果（加盖CMA章）；</w:t>
      </w:r>
    </w:p>
    <w:p>
      <w:pPr>
        <w:spacing w:before="156" w:beforeLines="50" w:after="156" w:afterLines="50" w:line="360" w:lineRule="auto"/>
        <w:ind w:firstLine="480" w:firstLineChars="200"/>
        <w:rPr>
          <w:rFonts w:hint="eastAsia" w:ascii="宋体" w:hAnsi="宋体" w:eastAsia="宋体" w:cs="宋体"/>
          <w:color w:val="auto"/>
          <w:sz w:val="28"/>
          <w:szCs w:val="28"/>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color w:val="auto"/>
          <w:sz w:val="24"/>
        </w:rPr>
        <w:t>8、波速测试报告（必要时）</w:t>
      </w:r>
    </w:p>
    <w:p>
      <w:pPr>
        <w:rPr>
          <w:rFonts w:ascii="宋体" w:hAnsi="宋体" w:cs="宋体"/>
          <w:color w:val="auto"/>
          <w:sz w:val="28"/>
          <w:szCs w:val="28"/>
        </w:rPr>
      </w:pPr>
      <w:r>
        <w:rPr>
          <w:rFonts w:hint="eastAsia" w:ascii="宋体" w:hAnsi="宋体" w:cs="宋体"/>
          <w:color w:val="auto"/>
          <w:sz w:val="28"/>
          <w:szCs w:val="28"/>
        </w:rPr>
        <w:t>附表一：</w:t>
      </w:r>
    </w:p>
    <w:p>
      <w:pPr>
        <w:spacing w:line="360" w:lineRule="auto"/>
        <w:jc w:val="center"/>
        <w:rPr>
          <w:rFonts w:ascii="宋体" w:hAnsi="宋体" w:cs="宋体"/>
          <w:color w:val="auto"/>
          <w:sz w:val="28"/>
          <w:szCs w:val="28"/>
        </w:rPr>
      </w:pPr>
      <w:r>
        <w:rPr>
          <w:rFonts w:hint="eastAsia" w:ascii="宋体" w:hAnsi="宋体" w:cs="宋体"/>
          <w:color w:val="auto"/>
          <w:sz w:val="28"/>
          <w:szCs w:val="28"/>
          <w:u w:val="single"/>
        </w:rPr>
        <w:t xml:space="preserve">      </w:t>
      </w:r>
      <w:r>
        <w:rPr>
          <w:rFonts w:hint="eastAsia" w:ascii="宋体" w:hAnsi="宋体" w:cs="宋体"/>
          <w:color w:val="auto"/>
          <w:sz w:val="28"/>
          <w:szCs w:val="28"/>
        </w:rPr>
        <w:t>（项目名称）投标文件</w:t>
      </w:r>
    </w:p>
    <w:p>
      <w:pPr>
        <w:spacing w:line="360" w:lineRule="auto"/>
        <w:jc w:val="center"/>
        <w:rPr>
          <w:rFonts w:ascii="宋体" w:hAnsi="宋体" w:cs="宋体"/>
          <w:color w:val="auto"/>
          <w:sz w:val="28"/>
          <w:szCs w:val="28"/>
        </w:rPr>
      </w:pPr>
      <w:r>
        <w:rPr>
          <w:rFonts w:hint="eastAsia" w:ascii="宋体" w:hAnsi="宋体" w:cs="宋体"/>
          <w:color w:val="auto"/>
          <w:sz w:val="28"/>
          <w:szCs w:val="28"/>
        </w:rPr>
        <w:t>（开标记录表</w:t>
      </w:r>
      <w:r>
        <w:rPr>
          <w:rStyle w:val="28"/>
          <w:rFonts w:hint="eastAsia" w:ascii="宋体" w:hAnsi="宋体" w:cs="宋体"/>
          <w:color w:val="auto"/>
          <w:sz w:val="28"/>
          <w:szCs w:val="28"/>
        </w:rPr>
        <w:footnoteReference w:id="2"/>
      </w:r>
      <w:r>
        <w:rPr>
          <w:rFonts w:hint="eastAsia" w:ascii="宋体" w:hAnsi="宋体" w:cs="宋体"/>
          <w:color w:val="auto"/>
          <w:sz w:val="28"/>
          <w:szCs w:val="28"/>
        </w:rPr>
        <w:t>）</w:t>
      </w:r>
    </w:p>
    <w:p>
      <w:pPr>
        <w:spacing w:line="360" w:lineRule="auto"/>
        <w:rPr>
          <w:rFonts w:ascii="宋体" w:hAnsi="宋体" w:cs="宋体"/>
          <w:color w:val="auto"/>
          <w:sz w:val="24"/>
        </w:rPr>
      </w:pPr>
      <w:r>
        <w:rPr>
          <w:rFonts w:hint="eastAsia" w:ascii="宋体" w:hAnsi="宋体" w:cs="宋体"/>
          <w:color w:val="auto"/>
          <w:sz w:val="24"/>
        </w:rPr>
        <w:t xml:space="preserve">                           开标时间：</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sz w:val="24"/>
          <w:u w:val="single"/>
        </w:rPr>
        <w:t xml:space="preserve">    </w:t>
      </w:r>
      <w:r>
        <w:rPr>
          <w:rFonts w:hint="eastAsia" w:ascii="宋体" w:hAnsi="宋体" w:cs="宋体"/>
          <w:color w:val="auto"/>
          <w:sz w:val="24"/>
        </w:rPr>
        <w:t>时</w:t>
      </w:r>
      <w:r>
        <w:rPr>
          <w:rFonts w:hint="eastAsia" w:ascii="宋体" w:hAnsi="宋体" w:cs="宋体"/>
          <w:color w:val="auto"/>
          <w:sz w:val="24"/>
          <w:u w:val="single"/>
        </w:rPr>
        <w:t xml:space="preserve">    </w:t>
      </w:r>
      <w:r>
        <w:rPr>
          <w:rFonts w:hint="eastAsia" w:ascii="宋体" w:hAnsi="宋体" w:cs="宋体"/>
          <w:color w:val="auto"/>
          <w:sz w:val="24"/>
        </w:rPr>
        <w:t>分</w:t>
      </w:r>
    </w:p>
    <w:tbl>
      <w:tblPr>
        <w:tblStyle w:val="20"/>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551"/>
        <w:gridCol w:w="1244"/>
        <w:gridCol w:w="1136"/>
        <w:gridCol w:w="90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color w:val="auto"/>
                <w:szCs w:val="21"/>
              </w:rPr>
            </w:pPr>
            <w:r>
              <w:rPr>
                <w:rFonts w:hint="eastAsia" w:ascii="宋体" w:hAnsi="宋体" w:cs="宋体"/>
                <w:color w:val="auto"/>
                <w:szCs w:val="21"/>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color w:val="auto"/>
                <w:szCs w:val="21"/>
              </w:rPr>
            </w:pPr>
            <w:r>
              <w:rPr>
                <w:rFonts w:hint="eastAsia" w:ascii="宋体" w:hAnsi="宋体" w:cs="宋体"/>
                <w:color w:val="auto"/>
                <w:szCs w:val="21"/>
              </w:rPr>
              <w:t>投标人</w:t>
            </w: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color w:val="auto"/>
                <w:szCs w:val="21"/>
              </w:rPr>
            </w:pPr>
            <w:r>
              <w:rPr>
                <w:rFonts w:hint="eastAsia" w:ascii="宋体" w:hAnsi="宋体" w:cs="宋体"/>
                <w:color w:val="auto"/>
                <w:szCs w:val="21"/>
              </w:rPr>
              <w:t>送达情况</w:t>
            </w: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color w:val="auto"/>
                <w:szCs w:val="21"/>
              </w:rPr>
            </w:pPr>
            <w:r>
              <w:rPr>
                <w:rFonts w:hint="eastAsia" w:ascii="宋体" w:hAnsi="宋体" w:cs="宋体"/>
                <w:color w:val="auto"/>
                <w:szCs w:val="21"/>
              </w:rPr>
              <w:t>密封情况</w:t>
            </w: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color w:val="auto"/>
                <w:szCs w:val="21"/>
              </w:rPr>
            </w:pPr>
            <w:r>
              <w:rPr>
                <w:rFonts w:hint="eastAsia" w:ascii="宋体" w:hAnsi="宋体" w:cs="宋体"/>
                <w:color w:val="auto"/>
                <w:szCs w:val="21"/>
              </w:rPr>
              <w:t>备 注</w:t>
            </w: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color w:val="auto"/>
                <w:szCs w:val="21"/>
              </w:rPr>
            </w:pPr>
            <w:r>
              <w:rPr>
                <w:rFonts w:hint="eastAsia" w:ascii="宋体" w:hAnsi="宋体" w:cs="宋体"/>
                <w:color w:val="auto"/>
                <w:szCs w:val="21"/>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color w:val="auto"/>
                <w:szCs w:val="21"/>
              </w:rPr>
            </w:pPr>
          </w:p>
        </w:tc>
      </w:tr>
    </w:tbl>
    <w:p>
      <w:pPr>
        <w:spacing w:line="312" w:lineRule="auto"/>
        <w:ind w:firstLine="480"/>
        <w:jc w:val="left"/>
        <w:rPr>
          <w:rFonts w:ascii="宋体" w:hAnsi="宋体" w:cs="宋体"/>
          <w:color w:val="auto"/>
          <w:sz w:val="24"/>
        </w:rPr>
      </w:pPr>
    </w:p>
    <w:p>
      <w:pPr>
        <w:spacing w:line="288" w:lineRule="auto"/>
        <w:ind w:firstLine="480"/>
        <w:jc w:val="left"/>
        <w:rPr>
          <w:rFonts w:ascii="宋体" w:hAnsi="宋体" w:cs="宋体"/>
          <w:color w:val="auto"/>
          <w:sz w:val="24"/>
          <w:u w:val="single"/>
        </w:rPr>
      </w:pPr>
      <w:r>
        <w:rPr>
          <w:rFonts w:hint="eastAsia" w:ascii="宋体" w:hAnsi="宋体" w:cs="宋体"/>
          <w:color w:val="auto"/>
          <w:sz w:val="24"/>
        </w:rPr>
        <w:t>招标人代表：</w:t>
      </w:r>
      <w:r>
        <w:rPr>
          <w:rFonts w:hint="eastAsia" w:ascii="宋体" w:hAnsi="宋体" w:cs="宋体"/>
          <w:color w:val="auto"/>
          <w:sz w:val="24"/>
          <w:u w:val="single"/>
        </w:rPr>
        <w:t xml:space="preserve">       </w:t>
      </w:r>
      <w:r>
        <w:rPr>
          <w:rFonts w:hint="eastAsia" w:ascii="宋体" w:hAnsi="宋体" w:cs="宋体"/>
          <w:color w:val="auto"/>
          <w:sz w:val="24"/>
        </w:rPr>
        <w:t xml:space="preserve">        记录人：</w:t>
      </w:r>
      <w:r>
        <w:rPr>
          <w:rFonts w:hint="eastAsia" w:ascii="宋体" w:hAnsi="宋体" w:cs="宋体"/>
          <w:color w:val="auto"/>
          <w:sz w:val="24"/>
          <w:u w:val="single"/>
        </w:rPr>
        <w:t xml:space="preserve">         </w:t>
      </w:r>
      <w:r>
        <w:rPr>
          <w:rFonts w:hint="eastAsia" w:ascii="宋体" w:hAnsi="宋体" w:cs="宋体"/>
          <w:color w:val="auto"/>
          <w:sz w:val="24"/>
        </w:rPr>
        <w:t xml:space="preserve">     监标人：</w:t>
      </w:r>
      <w:r>
        <w:rPr>
          <w:rFonts w:hint="eastAsia" w:ascii="宋体" w:hAnsi="宋体" w:cs="宋体"/>
          <w:color w:val="auto"/>
          <w:sz w:val="24"/>
          <w:u w:val="single"/>
        </w:rPr>
        <w:t xml:space="preserve">         </w:t>
      </w:r>
    </w:p>
    <w:p>
      <w:pPr>
        <w:spacing w:line="288" w:lineRule="auto"/>
        <w:ind w:firstLine="5880" w:firstLineChars="2450"/>
        <w:jc w:val="left"/>
        <w:rPr>
          <w:rFonts w:ascii="宋体" w:hAnsi="宋体" w:cs="宋体"/>
          <w:color w:val="auto"/>
          <w:sz w:val="24"/>
          <w:u w:val="single"/>
        </w:rPr>
      </w:pPr>
    </w:p>
    <w:p>
      <w:pPr>
        <w:spacing w:line="288" w:lineRule="auto"/>
        <w:ind w:firstLine="5880" w:firstLineChars="2450"/>
        <w:jc w:val="left"/>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360" w:lineRule="auto"/>
        <w:jc w:val="left"/>
        <w:rPr>
          <w:rFonts w:ascii="宋体" w:hAnsi="宋体" w:cs="宋体"/>
          <w:color w:val="auto"/>
          <w:sz w:val="28"/>
          <w:szCs w:val="28"/>
        </w:rPr>
      </w:pPr>
      <w:r>
        <w:rPr>
          <w:rFonts w:hint="eastAsia" w:ascii="宋体" w:hAnsi="宋体" w:cs="宋体"/>
          <w:color w:val="auto"/>
          <w:sz w:val="24"/>
        </w:rPr>
        <w:br w:type="page"/>
      </w:r>
      <w:r>
        <w:rPr>
          <w:rFonts w:hint="eastAsia" w:ascii="宋体" w:hAnsi="宋体" w:cs="宋体"/>
          <w:color w:val="auto"/>
          <w:sz w:val="28"/>
          <w:szCs w:val="28"/>
        </w:rPr>
        <w:t>附表二：</w:t>
      </w:r>
    </w:p>
    <w:p>
      <w:pPr>
        <w:jc w:val="center"/>
        <w:rPr>
          <w:rFonts w:ascii="宋体" w:hAnsi="宋体" w:cs="宋体"/>
          <w:color w:val="auto"/>
          <w:sz w:val="28"/>
        </w:rPr>
      </w:pPr>
      <w:r>
        <w:rPr>
          <w:rFonts w:hint="eastAsia" w:ascii="宋体" w:hAnsi="宋体" w:cs="宋体"/>
          <w:color w:val="auto"/>
          <w:sz w:val="28"/>
        </w:rPr>
        <w:t>中标通知书</w:t>
      </w:r>
    </w:p>
    <w:p>
      <w:pPr>
        <w:jc w:val="center"/>
        <w:rPr>
          <w:rFonts w:ascii="宋体" w:hAnsi="宋体" w:cs="宋体"/>
          <w:color w:val="auto"/>
          <w:sz w:val="24"/>
        </w:rPr>
      </w:pPr>
      <w:r>
        <w:rPr>
          <w:rFonts w:hint="eastAsia" w:ascii="宋体" w:hAnsi="宋体" w:cs="宋体"/>
          <w:color w:val="auto"/>
          <w:sz w:val="24"/>
        </w:rPr>
        <w:t>编号：</w:t>
      </w:r>
    </w:p>
    <w:p>
      <w:pPr>
        <w:jc w:val="center"/>
        <w:rPr>
          <w:rFonts w:ascii="宋体" w:hAnsi="宋体" w:cs="宋体"/>
          <w:color w:val="auto"/>
          <w:sz w:val="24"/>
        </w:rPr>
      </w:pPr>
    </w:p>
    <w:p>
      <w:pPr>
        <w:adjustRightInd w:val="0"/>
        <w:snapToGrid w:val="0"/>
        <w:spacing w:line="336" w:lineRule="auto"/>
        <w:jc w:val="left"/>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（中标人名称）：</w:t>
      </w:r>
    </w:p>
    <w:p>
      <w:pPr>
        <w:jc w:val="left"/>
        <w:rPr>
          <w:rFonts w:ascii="宋体" w:hAnsi="宋体" w:cs="宋体"/>
          <w:color w:val="auto"/>
          <w:sz w:val="24"/>
        </w:rPr>
      </w:pPr>
    </w:p>
    <w:p>
      <w:pPr>
        <w:jc w:val="left"/>
        <w:rPr>
          <w:rFonts w:ascii="宋体" w:hAnsi="宋体" w:cs="宋体"/>
          <w:color w:val="auto"/>
          <w:sz w:val="24"/>
        </w:rPr>
      </w:pPr>
      <w:r>
        <w:rPr>
          <w:rFonts w:hint="eastAsia" w:ascii="宋体" w:hAnsi="宋体" w:cs="宋体"/>
          <w:color w:val="auto"/>
          <w:sz w:val="24"/>
        </w:rPr>
        <w:t xml:space="preserve">    你方于</w:t>
      </w:r>
      <w:r>
        <w:rPr>
          <w:rFonts w:hint="eastAsia" w:ascii="宋体" w:hAnsi="宋体" w:cs="宋体"/>
          <w:color w:val="auto"/>
          <w:sz w:val="24"/>
          <w:u w:val="single"/>
        </w:rPr>
        <w:t xml:space="preserve">        </w:t>
      </w:r>
      <w:r>
        <w:rPr>
          <w:rFonts w:hint="eastAsia" w:ascii="宋体" w:hAnsi="宋体" w:cs="宋体"/>
          <w:color w:val="auto"/>
          <w:sz w:val="24"/>
        </w:rPr>
        <w:t>（投标日期）所递交的</w:t>
      </w:r>
      <w:r>
        <w:rPr>
          <w:rFonts w:hint="eastAsia" w:ascii="宋体" w:hAnsi="宋体" w:cs="宋体"/>
          <w:color w:val="auto"/>
          <w:sz w:val="24"/>
          <w:u w:val="single"/>
        </w:rPr>
        <w:t xml:space="preserve">          </w:t>
      </w:r>
      <w:r>
        <w:rPr>
          <w:rFonts w:hint="eastAsia" w:ascii="宋体" w:hAnsi="宋体" w:cs="宋体"/>
          <w:color w:val="auto"/>
          <w:sz w:val="24"/>
        </w:rPr>
        <w:t>（项目名称）劳务</w:t>
      </w:r>
      <w:r>
        <w:rPr>
          <w:rFonts w:hint="eastAsia" w:ascii="宋体" w:hAnsi="宋体" w:cs="宋体"/>
          <w:color w:val="auto"/>
          <w:sz w:val="24"/>
          <w:lang w:eastAsia="zh-CN"/>
        </w:rPr>
        <w:t>协作</w:t>
      </w:r>
      <w:r>
        <w:rPr>
          <w:rFonts w:hint="eastAsia" w:ascii="宋体" w:hAnsi="宋体" w:cs="宋体"/>
          <w:color w:val="auto"/>
          <w:sz w:val="24"/>
        </w:rPr>
        <w:t>投标文件已被我方接受，被确定为中标人。</w:t>
      </w:r>
    </w:p>
    <w:p>
      <w:pPr>
        <w:jc w:val="left"/>
        <w:rPr>
          <w:rFonts w:ascii="宋体" w:hAnsi="宋体" w:cs="宋体"/>
          <w:color w:val="auto"/>
          <w:sz w:val="24"/>
        </w:rPr>
      </w:pPr>
      <w:r>
        <w:rPr>
          <w:rFonts w:hint="eastAsia" w:ascii="宋体" w:hAnsi="宋体" w:cs="宋体"/>
          <w:color w:val="auto"/>
          <w:sz w:val="24"/>
        </w:rPr>
        <w:t xml:space="preserve">    中标价：</w:t>
      </w:r>
      <w:r>
        <w:rPr>
          <w:rFonts w:hint="eastAsia" w:ascii="宋体" w:hAnsi="宋体" w:cs="宋体"/>
          <w:color w:val="auto"/>
          <w:sz w:val="24"/>
          <w:u w:val="single"/>
        </w:rPr>
        <w:t xml:space="preserve">           </w:t>
      </w:r>
      <w:r>
        <w:rPr>
          <w:rFonts w:hint="eastAsia" w:ascii="宋体" w:hAnsi="宋体" w:cs="宋体"/>
          <w:color w:val="auto"/>
          <w:sz w:val="24"/>
        </w:rPr>
        <w:t>元。</w:t>
      </w:r>
    </w:p>
    <w:p>
      <w:pPr>
        <w:jc w:val="left"/>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eastAsia="zh-CN"/>
        </w:rPr>
        <w:t>项目</w:t>
      </w:r>
      <w:r>
        <w:rPr>
          <w:rFonts w:hint="eastAsia" w:ascii="宋体" w:hAnsi="宋体" w:cs="宋体"/>
          <w:color w:val="auto"/>
          <w:sz w:val="24"/>
        </w:rPr>
        <w:t>周期：</w:t>
      </w:r>
      <w:r>
        <w:rPr>
          <w:rFonts w:hint="eastAsia" w:ascii="宋体" w:hAnsi="宋体" w:cs="宋体"/>
          <w:color w:val="auto"/>
          <w:sz w:val="24"/>
          <w:u w:val="single"/>
        </w:rPr>
        <w:t xml:space="preserve">            </w:t>
      </w:r>
      <w:r>
        <w:rPr>
          <w:rFonts w:hint="eastAsia" w:ascii="宋体" w:hAnsi="宋体" w:cs="宋体"/>
          <w:color w:val="auto"/>
          <w:sz w:val="24"/>
        </w:rPr>
        <w:t>。</w:t>
      </w:r>
    </w:p>
    <w:p>
      <w:pPr>
        <w:jc w:val="left"/>
        <w:rPr>
          <w:rFonts w:ascii="宋体" w:hAnsi="宋体" w:cs="宋体"/>
          <w:color w:val="auto"/>
          <w:sz w:val="24"/>
        </w:rPr>
      </w:pPr>
      <w:r>
        <w:rPr>
          <w:rFonts w:hint="eastAsia" w:ascii="宋体" w:hAnsi="宋体" w:cs="宋体"/>
          <w:color w:val="auto"/>
          <w:sz w:val="24"/>
        </w:rPr>
        <w:t xml:space="preserve">    项目负责人：</w:t>
      </w:r>
      <w:r>
        <w:rPr>
          <w:rFonts w:hint="eastAsia" w:ascii="宋体" w:hAnsi="宋体" w:cs="宋体"/>
          <w:color w:val="auto"/>
          <w:sz w:val="24"/>
          <w:u w:val="single"/>
        </w:rPr>
        <w:t xml:space="preserve">              </w:t>
      </w:r>
      <w:r>
        <w:rPr>
          <w:rFonts w:hint="eastAsia" w:ascii="宋体" w:hAnsi="宋体" w:cs="宋体"/>
          <w:color w:val="auto"/>
          <w:sz w:val="24"/>
        </w:rPr>
        <w:t>（姓名）。</w:t>
      </w:r>
    </w:p>
    <w:p>
      <w:pPr>
        <w:jc w:val="left"/>
        <w:rPr>
          <w:rFonts w:ascii="宋体" w:hAnsi="宋体" w:cs="宋体"/>
          <w:color w:val="auto"/>
          <w:sz w:val="24"/>
        </w:rPr>
      </w:pPr>
      <w:r>
        <w:rPr>
          <w:rFonts w:hint="eastAsia" w:ascii="宋体" w:hAnsi="宋体" w:cs="宋体"/>
          <w:color w:val="auto"/>
          <w:sz w:val="24"/>
        </w:rPr>
        <w:t xml:space="preserve">    请你方在接到本通知书后的</w:t>
      </w:r>
      <w:r>
        <w:rPr>
          <w:rFonts w:hint="eastAsia" w:ascii="宋体" w:hAnsi="宋体" w:cs="宋体"/>
          <w:color w:val="auto"/>
          <w:sz w:val="24"/>
          <w:u w:val="single"/>
        </w:rPr>
        <w:t xml:space="preserve">     </w:t>
      </w:r>
      <w:r>
        <w:rPr>
          <w:rFonts w:hint="eastAsia" w:ascii="宋体" w:hAnsi="宋体" w:cs="宋体"/>
          <w:color w:val="auto"/>
          <w:sz w:val="24"/>
        </w:rPr>
        <w:t>日内到</w:t>
      </w:r>
      <w:r>
        <w:rPr>
          <w:rFonts w:hint="eastAsia" w:ascii="宋体" w:hAnsi="宋体" w:cs="宋体"/>
          <w:color w:val="auto"/>
          <w:sz w:val="24"/>
          <w:u w:val="single"/>
        </w:rPr>
        <w:t xml:space="preserve">               </w:t>
      </w:r>
      <w:r>
        <w:rPr>
          <w:rFonts w:hint="eastAsia" w:ascii="宋体" w:hAnsi="宋体" w:cs="宋体"/>
          <w:color w:val="auto"/>
          <w:sz w:val="24"/>
        </w:rPr>
        <w:t>（指定地点）与我方签订劳务</w:t>
      </w:r>
      <w:r>
        <w:rPr>
          <w:rFonts w:hint="eastAsia" w:ascii="宋体" w:hAnsi="宋体" w:cs="宋体"/>
          <w:color w:val="auto"/>
          <w:sz w:val="24"/>
          <w:lang w:eastAsia="zh-CN"/>
        </w:rPr>
        <w:t>协作</w:t>
      </w:r>
      <w:r>
        <w:rPr>
          <w:rFonts w:hint="eastAsia" w:ascii="宋体" w:hAnsi="宋体" w:cs="宋体"/>
          <w:color w:val="auto"/>
          <w:sz w:val="24"/>
        </w:rPr>
        <w:t>合同。</w:t>
      </w:r>
    </w:p>
    <w:p>
      <w:pPr>
        <w:jc w:val="left"/>
        <w:rPr>
          <w:rFonts w:ascii="宋体" w:hAnsi="宋体" w:cs="宋体"/>
          <w:color w:val="auto"/>
          <w:sz w:val="24"/>
        </w:rPr>
      </w:pPr>
      <w:r>
        <w:rPr>
          <w:rFonts w:hint="eastAsia" w:ascii="宋体" w:hAnsi="宋体" w:cs="宋体"/>
          <w:color w:val="auto"/>
          <w:sz w:val="24"/>
        </w:rPr>
        <w:t xml:space="preserve">    特此通知。</w:t>
      </w:r>
    </w:p>
    <w:p>
      <w:pPr>
        <w:jc w:val="left"/>
        <w:rPr>
          <w:rFonts w:ascii="宋体" w:hAnsi="宋体" w:cs="宋体"/>
          <w:color w:val="auto"/>
          <w:sz w:val="24"/>
        </w:rPr>
      </w:pPr>
    </w:p>
    <w:p>
      <w:pPr>
        <w:jc w:val="left"/>
        <w:rPr>
          <w:rFonts w:ascii="宋体" w:hAnsi="宋体" w:cs="宋体"/>
          <w:color w:val="auto"/>
          <w:sz w:val="24"/>
        </w:rPr>
      </w:pPr>
    </w:p>
    <w:p>
      <w:pPr>
        <w:jc w:val="left"/>
        <w:rPr>
          <w:rFonts w:ascii="宋体" w:hAnsi="宋体" w:cs="宋体"/>
          <w:color w:val="auto"/>
          <w:sz w:val="24"/>
        </w:rPr>
      </w:pPr>
    </w:p>
    <w:p>
      <w:pPr>
        <w:jc w:val="left"/>
        <w:rPr>
          <w:rFonts w:ascii="宋体" w:hAnsi="宋体" w:cs="宋体"/>
          <w:color w:val="auto"/>
          <w:sz w:val="24"/>
        </w:rPr>
      </w:pPr>
    </w:p>
    <w:p>
      <w:pPr>
        <w:jc w:val="left"/>
        <w:rPr>
          <w:rFonts w:ascii="宋体" w:hAnsi="宋体" w:cs="宋体"/>
          <w:color w:val="auto"/>
          <w:sz w:val="24"/>
        </w:rPr>
      </w:pPr>
    </w:p>
    <w:p>
      <w:pPr>
        <w:jc w:val="left"/>
        <w:rPr>
          <w:rFonts w:ascii="宋体" w:hAnsi="宋体" w:cs="宋体"/>
          <w:color w:val="auto"/>
          <w:sz w:val="24"/>
        </w:rPr>
      </w:pPr>
    </w:p>
    <w:p>
      <w:pPr>
        <w:jc w:val="left"/>
        <w:rPr>
          <w:rFonts w:ascii="宋体" w:hAnsi="宋体" w:cs="宋体"/>
          <w:color w:val="auto"/>
          <w:sz w:val="24"/>
        </w:rPr>
      </w:pPr>
    </w:p>
    <w:p>
      <w:pPr>
        <w:adjustRightInd w:val="0"/>
        <w:snapToGrid w:val="0"/>
        <w:spacing w:line="336" w:lineRule="auto"/>
        <w:jc w:val="left"/>
        <w:rPr>
          <w:rFonts w:ascii="宋体" w:hAnsi="宋体" w:cs="宋体"/>
          <w:color w:val="auto"/>
          <w:sz w:val="24"/>
        </w:rPr>
      </w:pPr>
      <w:r>
        <w:rPr>
          <w:rFonts w:hint="eastAsia" w:ascii="宋体" w:hAnsi="宋体" w:cs="宋体"/>
          <w:color w:val="auto"/>
          <w:sz w:val="24"/>
        </w:rPr>
        <w:t xml:space="preserve">                              招标人：</w:t>
      </w:r>
      <w:r>
        <w:rPr>
          <w:rFonts w:hint="eastAsia" w:ascii="宋体" w:hAnsi="宋体" w:cs="宋体"/>
          <w:color w:val="auto"/>
          <w:sz w:val="24"/>
          <w:u w:val="single"/>
        </w:rPr>
        <w:t xml:space="preserve">                      </w:t>
      </w:r>
      <w:r>
        <w:rPr>
          <w:rFonts w:hint="eastAsia" w:ascii="宋体" w:hAnsi="宋体" w:cs="宋体"/>
          <w:color w:val="auto"/>
          <w:sz w:val="24"/>
        </w:rPr>
        <w:t>（盖单位章）</w:t>
      </w:r>
    </w:p>
    <w:p>
      <w:pPr>
        <w:adjustRightInd w:val="0"/>
        <w:snapToGrid w:val="0"/>
        <w:spacing w:line="336" w:lineRule="auto"/>
        <w:jc w:val="left"/>
        <w:rPr>
          <w:rFonts w:ascii="宋体" w:hAnsi="宋体" w:cs="宋体"/>
          <w:color w:val="auto"/>
          <w:sz w:val="24"/>
        </w:rPr>
      </w:pPr>
      <w:r>
        <w:rPr>
          <w:rFonts w:hint="eastAsia" w:ascii="宋体" w:hAnsi="宋体" w:cs="宋体"/>
          <w:color w:val="auto"/>
          <w:sz w:val="24"/>
        </w:rPr>
        <w:t xml:space="preserve">                            </w:t>
      </w:r>
    </w:p>
    <w:p>
      <w:pPr>
        <w:pStyle w:val="2"/>
        <w:ind w:firstLine="540"/>
        <w:rPr>
          <w:color w:val="auto"/>
        </w:rPr>
      </w:pPr>
    </w:p>
    <w:p>
      <w:pPr>
        <w:adjustRightInd w:val="0"/>
        <w:snapToGrid w:val="0"/>
        <w:spacing w:line="336" w:lineRule="auto"/>
        <w:jc w:val="left"/>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360" w:lineRule="auto"/>
        <w:jc w:val="left"/>
        <w:rPr>
          <w:rFonts w:ascii="宋体" w:hAnsi="宋体" w:cs="宋体"/>
          <w:color w:val="auto"/>
          <w:sz w:val="28"/>
          <w:szCs w:val="28"/>
        </w:rPr>
      </w:pPr>
      <w:r>
        <w:rPr>
          <w:rFonts w:hint="eastAsia" w:ascii="宋体" w:hAnsi="宋体" w:cs="宋体"/>
          <w:color w:val="auto"/>
          <w:sz w:val="24"/>
        </w:rPr>
        <w:br w:type="page"/>
      </w:r>
      <w:r>
        <w:rPr>
          <w:rFonts w:hint="eastAsia" w:ascii="宋体" w:hAnsi="宋体" w:cs="宋体"/>
          <w:color w:val="auto"/>
          <w:sz w:val="28"/>
          <w:szCs w:val="28"/>
        </w:rPr>
        <w:t>附表三：</w:t>
      </w:r>
    </w:p>
    <w:p>
      <w:pPr>
        <w:jc w:val="center"/>
        <w:rPr>
          <w:rFonts w:ascii="宋体" w:hAnsi="宋体" w:cs="宋体"/>
          <w:color w:val="auto"/>
          <w:sz w:val="28"/>
        </w:rPr>
      </w:pPr>
      <w:r>
        <w:rPr>
          <w:rFonts w:hint="eastAsia" w:ascii="宋体" w:hAnsi="宋体" w:cs="宋体"/>
          <w:color w:val="auto"/>
          <w:sz w:val="28"/>
        </w:rPr>
        <w:t>确 认 通 知</w:t>
      </w:r>
    </w:p>
    <w:p>
      <w:pPr>
        <w:jc w:val="center"/>
        <w:rPr>
          <w:rFonts w:ascii="宋体" w:hAnsi="宋体" w:cs="宋体"/>
          <w:color w:val="auto"/>
          <w:sz w:val="24"/>
        </w:rPr>
      </w:pPr>
    </w:p>
    <w:p>
      <w:pPr>
        <w:adjustRightInd w:val="0"/>
        <w:snapToGrid w:val="0"/>
        <w:spacing w:line="336" w:lineRule="auto"/>
        <w:jc w:val="left"/>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（招标人名称）：</w:t>
      </w:r>
    </w:p>
    <w:p>
      <w:pPr>
        <w:jc w:val="left"/>
        <w:rPr>
          <w:rFonts w:ascii="宋体" w:hAnsi="宋体" w:cs="宋体"/>
          <w:color w:val="auto"/>
          <w:sz w:val="24"/>
        </w:rPr>
      </w:pPr>
    </w:p>
    <w:p>
      <w:pPr>
        <w:jc w:val="left"/>
        <w:rPr>
          <w:rFonts w:ascii="宋体" w:hAnsi="宋体" w:cs="宋体"/>
          <w:color w:val="auto"/>
          <w:sz w:val="24"/>
        </w:rPr>
      </w:pPr>
      <w:r>
        <w:rPr>
          <w:rFonts w:hint="eastAsia" w:ascii="宋体" w:hAnsi="宋体" w:cs="宋体"/>
          <w:color w:val="auto"/>
          <w:sz w:val="24"/>
        </w:rPr>
        <w:t xml:space="preserve">    我方已接到你方</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日发出的</w:t>
      </w:r>
      <w:r>
        <w:rPr>
          <w:rFonts w:hint="eastAsia" w:ascii="宋体" w:hAnsi="宋体" w:cs="宋体"/>
          <w:color w:val="auto"/>
          <w:sz w:val="24"/>
          <w:u w:val="single"/>
        </w:rPr>
        <w:t xml:space="preserve">                     </w:t>
      </w:r>
      <w:r>
        <w:rPr>
          <w:rFonts w:hint="eastAsia" w:ascii="宋体" w:hAnsi="宋体" w:cs="宋体"/>
          <w:color w:val="auto"/>
          <w:sz w:val="24"/>
        </w:rPr>
        <w:t>（项目名称）劳务</w:t>
      </w:r>
      <w:r>
        <w:rPr>
          <w:rFonts w:hint="eastAsia" w:ascii="宋体" w:hAnsi="宋体" w:cs="宋体"/>
          <w:color w:val="auto"/>
          <w:sz w:val="24"/>
          <w:lang w:eastAsia="zh-CN"/>
        </w:rPr>
        <w:t>协作</w:t>
      </w:r>
      <w:r>
        <w:rPr>
          <w:rFonts w:hint="eastAsia" w:ascii="宋体" w:hAnsi="宋体" w:cs="宋体"/>
          <w:color w:val="auto"/>
          <w:sz w:val="24"/>
        </w:rPr>
        <w:t>招标关于</w:t>
      </w:r>
      <w:r>
        <w:rPr>
          <w:rFonts w:hint="eastAsia" w:ascii="宋体" w:hAnsi="宋体" w:cs="宋体"/>
          <w:color w:val="auto"/>
          <w:sz w:val="24"/>
          <w:u w:val="single"/>
        </w:rPr>
        <w:t xml:space="preserve">              </w:t>
      </w:r>
      <w:r>
        <w:rPr>
          <w:rFonts w:hint="eastAsia" w:ascii="宋体" w:hAnsi="宋体" w:cs="宋体"/>
          <w:color w:val="auto"/>
          <w:sz w:val="24"/>
        </w:rPr>
        <w:t>的通知，我方已于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日收到。</w:t>
      </w:r>
    </w:p>
    <w:p>
      <w:pPr>
        <w:jc w:val="left"/>
        <w:rPr>
          <w:rFonts w:ascii="宋体" w:hAnsi="宋体" w:cs="宋体"/>
          <w:color w:val="auto"/>
          <w:sz w:val="24"/>
        </w:rPr>
      </w:pPr>
      <w:r>
        <w:rPr>
          <w:rFonts w:hint="eastAsia" w:ascii="宋体" w:hAnsi="宋体" w:cs="宋体"/>
          <w:color w:val="auto"/>
          <w:sz w:val="24"/>
        </w:rPr>
        <w:t xml:space="preserve">    </w:t>
      </w:r>
    </w:p>
    <w:p>
      <w:pPr>
        <w:ind w:firstLine="480" w:firstLineChars="200"/>
        <w:jc w:val="left"/>
        <w:rPr>
          <w:rFonts w:ascii="宋体" w:hAnsi="宋体" w:cs="宋体"/>
          <w:color w:val="auto"/>
          <w:sz w:val="24"/>
        </w:rPr>
      </w:pPr>
      <w:r>
        <w:rPr>
          <w:rFonts w:hint="eastAsia" w:ascii="宋体" w:hAnsi="宋体" w:cs="宋体"/>
          <w:color w:val="auto"/>
          <w:sz w:val="24"/>
        </w:rPr>
        <w:t>特此确认。</w:t>
      </w:r>
    </w:p>
    <w:p>
      <w:pPr>
        <w:jc w:val="left"/>
        <w:rPr>
          <w:rFonts w:ascii="宋体" w:hAnsi="宋体" w:cs="宋体"/>
          <w:color w:val="auto"/>
          <w:sz w:val="24"/>
        </w:rPr>
      </w:pPr>
    </w:p>
    <w:p>
      <w:pPr>
        <w:jc w:val="left"/>
        <w:rPr>
          <w:rFonts w:ascii="宋体" w:hAnsi="宋体" w:cs="宋体"/>
          <w:color w:val="auto"/>
          <w:sz w:val="24"/>
        </w:rPr>
      </w:pPr>
    </w:p>
    <w:p>
      <w:pPr>
        <w:jc w:val="left"/>
        <w:rPr>
          <w:rFonts w:ascii="宋体" w:hAnsi="宋体" w:cs="宋体"/>
          <w:color w:val="auto"/>
          <w:sz w:val="24"/>
        </w:rPr>
      </w:pPr>
    </w:p>
    <w:p>
      <w:pPr>
        <w:jc w:val="left"/>
        <w:rPr>
          <w:rFonts w:ascii="宋体" w:hAnsi="宋体" w:cs="宋体"/>
          <w:color w:val="auto"/>
          <w:sz w:val="24"/>
        </w:rPr>
      </w:pPr>
    </w:p>
    <w:p>
      <w:pPr>
        <w:adjustRightInd w:val="0"/>
        <w:snapToGrid w:val="0"/>
        <w:spacing w:line="336" w:lineRule="auto"/>
        <w:jc w:val="left"/>
        <w:rPr>
          <w:rFonts w:ascii="宋体" w:hAnsi="宋体" w:cs="宋体"/>
          <w:color w:val="auto"/>
          <w:sz w:val="24"/>
        </w:rPr>
      </w:pPr>
      <w:r>
        <w:rPr>
          <w:rFonts w:hint="eastAsia" w:ascii="宋体" w:hAnsi="宋体" w:cs="宋体"/>
          <w:color w:val="auto"/>
          <w:sz w:val="24"/>
        </w:rPr>
        <w:t xml:space="preserve">                           </w:t>
      </w:r>
    </w:p>
    <w:p>
      <w:pPr>
        <w:adjustRightInd w:val="0"/>
        <w:snapToGrid w:val="0"/>
        <w:spacing w:line="336" w:lineRule="auto"/>
        <w:ind w:firstLine="3360" w:firstLineChars="1400"/>
        <w:jc w:val="left"/>
        <w:rPr>
          <w:rFonts w:ascii="宋体" w:hAnsi="宋体" w:cs="宋体"/>
          <w:color w:val="auto"/>
          <w:sz w:val="24"/>
        </w:rPr>
      </w:pPr>
      <w:r>
        <w:rPr>
          <w:rFonts w:hint="eastAsia" w:ascii="宋体" w:hAnsi="宋体" w:cs="宋体"/>
          <w:color w:val="auto"/>
          <w:sz w:val="24"/>
        </w:rPr>
        <w:t xml:space="preserve">   投标人：</w:t>
      </w:r>
      <w:r>
        <w:rPr>
          <w:rFonts w:hint="eastAsia" w:ascii="宋体" w:hAnsi="宋体" w:cs="宋体"/>
          <w:color w:val="auto"/>
          <w:sz w:val="24"/>
          <w:u w:val="single"/>
        </w:rPr>
        <w:t xml:space="preserve">                     </w:t>
      </w:r>
      <w:r>
        <w:rPr>
          <w:rFonts w:hint="eastAsia" w:ascii="宋体" w:hAnsi="宋体" w:cs="宋体"/>
          <w:color w:val="auto"/>
          <w:sz w:val="24"/>
        </w:rPr>
        <w:t>（盖单位章）</w:t>
      </w:r>
    </w:p>
    <w:p>
      <w:pPr>
        <w:adjustRightInd w:val="0"/>
        <w:snapToGrid w:val="0"/>
        <w:spacing w:line="336" w:lineRule="auto"/>
        <w:jc w:val="left"/>
        <w:rPr>
          <w:rFonts w:ascii="宋体" w:hAnsi="宋体" w:cs="宋体"/>
          <w:color w:val="auto"/>
          <w:sz w:val="24"/>
        </w:rPr>
      </w:pPr>
    </w:p>
    <w:p>
      <w:pPr>
        <w:adjustRightInd w:val="0"/>
        <w:snapToGrid w:val="0"/>
        <w:spacing w:line="336" w:lineRule="auto"/>
        <w:jc w:val="left"/>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jc w:val="left"/>
        <w:rPr>
          <w:rFonts w:ascii="宋体" w:hAnsi="宋体" w:cs="宋体"/>
          <w:color w:val="auto"/>
          <w:sz w:val="24"/>
        </w:rPr>
      </w:pPr>
    </w:p>
    <w:p>
      <w:pPr>
        <w:jc w:val="left"/>
        <w:rPr>
          <w:rFonts w:ascii="宋体" w:hAnsi="宋体" w:cs="宋体"/>
          <w:color w:val="auto"/>
          <w:sz w:val="24"/>
        </w:rPr>
      </w:pPr>
    </w:p>
    <w:p>
      <w:pPr>
        <w:spacing w:line="360" w:lineRule="auto"/>
        <w:jc w:val="left"/>
        <w:rPr>
          <w:rFonts w:ascii="宋体" w:hAnsi="宋体" w:cs="宋体"/>
          <w:color w:val="auto"/>
          <w:sz w:val="32"/>
          <w:szCs w:val="32"/>
        </w:rPr>
      </w:pPr>
    </w:p>
    <w:p>
      <w:pPr>
        <w:spacing w:line="360" w:lineRule="auto"/>
        <w:jc w:val="left"/>
        <w:rPr>
          <w:rFonts w:ascii="宋体" w:hAnsi="宋体" w:cs="宋体"/>
          <w:color w:val="auto"/>
          <w:sz w:val="32"/>
          <w:szCs w:val="32"/>
        </w:rPr>
      </w:pPr>
    </w:p>
    <w:p>
      <w:pPr>
        <w:spacing w:line="360" w:lineRule="auto"/>
        <w:jc w:val="left"/>
        <w:rPr>
          <w:rFonts w:ascii="宋体" w:hAnsi="宋体" w:cs="宋体"/>
          <w:color w:val="auto"/>
          <w:sz w:val="32"/>
          <w:szCs w:val="32"/>
        </w:rPr>
      </w:pPr>
    </w:p>
    <w:p>
      <w:pPr>
        <w:spacing w:line="360" w:lineRule="auto"/>
        <w:jc w:val="left"/>
        <w:rPr>
          <w:rFonts w:ascii="宋体" w:hAnsi="宋体" w:cs="宋体"/>
          <w:color w:val="auto"/>
          <w:sz w:val="32"/>
          <w:szCs w:val="32"/>
        </w:rPr>
      </w:pPr>
    </w:p>
    <w:p>
      <w:pPr>
        <w:spacing w:line="360" w:lineRule="auto"/>
        <w:jc w:val="left"/>
        <w:rPr>
          <w:rFonts w:ascii="宋体" w:hAnsi="宋体" w:cs="宋体"/>
          <w:color w:val="auto"/>
          <w:sz w:val="32"/>
          <w:szCs w:val="32"/>
        </w:rPr>
      </w:pPr>
    </w:p>
    <w:p>
      <w:pPr>
        <w:spacing w:line="360" w:lineRule="auto"/>
        <w:jc w:val="left"/>
        <w:rPr>
          <w:rFonts w:ascii="宋体" w:hAnsi="宋体" w:cs="宋体"/>
          <w:color w:val="auto"/>
          <w:sz w:val="32"/>
          <w:szCs w:val="32"/>
        </w:rPr>
      </w:pPr>
    </w:p>
    <w:p>
      <w:pPr>
        <w:spacing w:line="360" w:lineRule="auto"/>
        <w:jc w:val="left"/>
        <w:rPr>
          <w:rFonts w:ascii="宋体" w:hAnsi="宋体" w:cs="宋体"/>
          <w:color w:val="auto"/>
          <w:sz w:val="32"/>
          <w:szCs w:val="32"/>
        </w:rPr>
      </w:pPr>
    </w:p>
    <w:p>
      <w:pPr>
        <w:spacing w:line="360" w:lineRule="auto"/>
        <w:jc w:val="left"/>
        <w:rPr>
          <w:rFonts w:ascii="宋体" w:hAnsi="宋体" w:cs="宋体"/>
          <w:color w:val="auto"/>
          <w:sz w:val="32"/>
          <w:szCs w:val="32"/>
        </w:rPr>
      </w:pPr>
    </w:p>
    <w:p>
      <w:pPr>
        <w:spacing w:line="360" w:lineRule="auto"/>
        <w:jc w:val="left"/>
        <w:rPr>
          <w:rFonts w:ascii="宋体" w:hAnsi="宋体" w:cs="宋体"/>
          <w:color w:val="auto"/>
          <w:sz w:val="32"/>
          <w:szCs w:val="32"/>
        </w:rPr>
      </w:pPr>
    </w:p>
    <w:p>
      <w:pPr>
        <w:spacing w:line="360" w:lineRule="auto"/>
        <w:jc w:val="left"/>
        <w:rPr>
          <w:rFonts w:ascii="宋体" w:hAnsi="宋体" w:cs="宋体"/>
          <w:color w:val="auto"/>
          <w:sz w:val="32"/>
          <w:szCs w:val="32"/>
        </w:rPr>
      </w:pPr>
    </w:p>
    <w:p>
      <w:pPr>
        <w:pStyle w:val="4"/>
        <w:numPr>
          <w:ilvl w:val="0"/>
          <w:numId w:val="2"/>
        </w:numPr>
        <w:jc w:val="center"/>
        <w:rPr>
          <w:rFonts w:hint="eastAsia" w:ascii="宋体" w:hAnsi="宋体" w:cs="宋体"/>
          <w:color w:val="auto"/>
        </w:rPr>
      </w:pPr>
      <w:bookmarkStart w:id="16" w:name="_Toc322706230"/>
      <w:bookmarkStart w:id="17" w:name="_Toc19982"/>
      <w:bookmarkStart w:id="18" w:name="_Toc322706611"/>
      <w:r>
        <w:rPr>
          <w:rFonts w:hint="eastAsia" w:ascii="宋体" w:hAnsi="宋体" w:cs="宋体"/>
          <w:color w:val="auto"/>
        </w:rPr>
        <w:t xml:space="preserve"> 评标办法（</w:t>
      </w:r>
      <w:r>
        <w:rPr>
          <w:rFonts w:hint="eastAsia" w:ascii="宋体" w:hAnsi="宋体" w:cs="宋体"/>
          <w:color w:val="auto"/>
          <w:lang w:eastAsia="zh-CN"/>
        </w:rPr>
        <w:t>技术评分最低标价</w:t>
      </w:r>
      <w:r>
        <w:rPr>
          <w:rFonts w:hint="eastAsia" w:ascii="宋体" w:hAnsi="宋体" w:cs="宋体"/>
          <w:color w:val="auto"/>
        </w:rPr>
        <w:t>法）</w:t>
      </w:r>
      <w:bookmarkEnd w:id="16"/>
      <w:bookmarkEnd w:id="17"/>
      <w:bookmarkEnd w:id="18"/>
    </w:p>
    <w:p>
      <w:pPr>
        <w:numPr>
          <w:ilvl w:val="0"/>
          <w:numId w:val="0"/>
        </w:numPr>
        <w:snapToGrid w:val="0"/>
        <w:spacing w:before="62" w:beforeLines="20" w:after="62" w:afterLines="20"/>
        <w:ind w:firstLine="480" w:firstLineChars="200"/>
        <w:rPr>
          <w:rFonts w:hint="eastAsia" w:ascii="宋体" w:hAnsi="宋体" w:cs="宋体"/>
          <w:sz w:val="24"/>
          <w:lang w:eastAsia="zh-CN"/>
        </w:rPr>
      </w:pPr>
      <w:r>
        <w:rPr>
          <w:rFonts w:hint="eastAsia" w:ascii="宋体" w:hAnsi="宋体" w:cs="宋体"/>
          <w:sz w:val="24"/>
        </w:rPr>
        <w:t>本次评标采用</w:t>
      </w:r>
      <w:r>
        <w:rPr>
          <w:rFonts w:hint="eastAsia" w:ascii="宋体" w:hAnsi="宋体" w:cs="宋体"/>
          <w:sz w:val="24"/>
          <w:lang w:eastAsia="zh-CN"/>
        </w:rPr>
        <w:t>技术评分最低标价</w:t>
      </w:r>
      <w:r>
        <w:rPr>
          <w:rFonts w:hint="eastAsia" w:ascii="宋体" w:hAnsi="宋体" w:cs="宋体"/>
          <w:sz w:val="24"/>
        </w:rPr>
        <w:t>法。评标委员会对满足招标文件要求按</w:t>
      </w:r>
      <w:r>
        <w:rPr>
          <w:rFonts w:hint="eastAsia" w:ascii="宋体" w:hAnsi="宋体" w:cs="宋体"/>
          <w:sz w:val="24"/>
          <w:lang w:eastAsia="zh-CN"/>
        </w:rPr>
        <w:t>商务、技术</w:t>
      </w:r>
      <w:r>
        <w:rPr>
          <w:rFonts w:hint="eastAsia" w:ascii="宋体" w:hAnsi="宋体" w:cs="宋体"/>
          <w:sz w:val="24"/>
        </w:rPr>
        <w:t>评分由高到低顺序</w:t>
      </w:r>
      <w:r>
        <w:rPr>
          <w:rFonts w:hint="eastAsia" w:ascii="宋体" w:hAnsi="宋体" w:cs="宋体"/>
          <w:sz w:val="24"/>
          <w:lang w:eastAsia="zh-CN"/>
        </w:rPr>
        <w:t>推荐</w:t>
      </w:r>
      <w:r>
        <w:rPr>
          <w:rFonts w:hint="eastAsia" w:ascii="宋体" w:hAnsi="宋体" w:cs="宋体"/>
          <w:sz w:val="24"/>
        </w:rPr>
        <w:t>不超过</w:t>
      </w:r>
      <w:r>
        <w:rPr>
          <w:rFonts w:hint="eastAsia" w:ascii="宋体" w:hAnsi="宋体" w:cs="宋体"/>
          <w:sz w:val="24"/>
          <w:lang w:val="en-US" w:eastAsia="zh-CN"/>
        </w:rPr>
        <w:t>3</w:t>
      </w:r>
      <w:r>
        <w:rPr>
          <w:rFonts w:hint="eastAsia" w:ascii="宋体" w:hAnsi="宋体" w:cs="宋体"/>
          <w:sz w:val="24"/>
        </w:rPr>
        <w:t>名中标候选人</w:t>
      </w:r>
      <w:r>
        <w:rPr>
          <w:rFonts w:hint="eastAsia" w:ascii="宋体" w:hAnsi="宋体" w:cs="宋体"/>
          <w:sz w:val="24"/>
          <w:lang w:eastAsia="zh-CN"/>
        </w:rPr>
        <w:t>，中标候选人按投标报价由低到高的顺序确定中标候选人排名。</w:t>
      </w:r>
    </w:p>
    <w:p>
      <w:pPr>
        <w:numPr>
          <w:ilvl w:val="0"/>
          <w:numId w:val="0"/>
        </w:numPr>
        <w:snapToGrid w:val="0"/>
        <w:spacing w:before="62" w:beforeLines="20" w:after="62" w:afterLines="20"/>
        <w:ind w:firstLine="480" w:firstLineChars="200"/>
        <w:rPr>
          <w:rFonts w:hint="eastAsia" w:ascii="宋体" w:hAnsi="宋体" w:cs="宋体"/>
          <w:sz w:val="24"/>
          <w:lang w:val="en-US" w:eastAsia="zh-CN"/>
        </w:rPr>
      </w:pPr>
      <w:r>
        <w:rPr>
          <w:rFonts w:hint="eastAsia" w:ascii="宋体" w:hAnsi="宋体" w:cs="宋体"/>
          <w:sz w:val="24"/>
        </w:rPr>
        <w:t>为了有效控制投标价，招标人设立最高投标限价，投标报价高于最高限价按废标处理</w:t>
      </w:r>
      <w:r>
        <w:rPr>
          <w:rFonts w:hint="eastAsia" w:ascii="宋体" w:hAnsi="宋体" w:cs="宋体"/>
          <w:sz w:val="24"/>
          <w:lang w:eastAsia="zh-CN"/>
        </w:rPr>
        <w:t>，或任何子项投标单价高于控制单价的按废标处理。</w:t>
      </w:r>
    </w:p>
    <w:p>
      <w:pPr>
        <w:numPr>
          <w:ilvl w:val="0"/>
          <w:numId w:val="0"/>
        </w:numPr>
        <w:snapToGrid w:val="0"/>
        <w:spacing w:before="62" w:beforeLines="20" w:after="62" w:afterLines="20"/>
        <w:ind w:firstLine="480" w:firstLineChars="200"/>
        <w:rPr>
          <w:rFonts w:hint="eastAsia" w:ascii="宋体" w:hAnsi="宋体" w:cs="宋体"/>
          <w:sz w:val="24"/>
          <w:lang w:val="en-US" w:eastAsia="zh-CN"/>
        </w:rPr>
      </w:pPr>
      <w:r>
        <w:rPr>
          <w:rFonts w:hint="eastAsia" w:ascii="宋体" w:hAnsi="宋体" w:cs="宋体"/>
          <w:sz w:val="24"/>
        </w:rPr>
        <w:t>投标报价相同的，</w:t>
      </w:r>
      <w:r>
        <w:rPr>
          <w:rFonts w:hint="eastAsia" w:ascii="宋体" w:hAnsi="宋体" w:cs="宋体"/>
          <w:sz w:val="24"/>
          <w:lang w:eastAsia="zh-CN"/>
        </w:rPr>
        <w:t>比较投标单价，按报价清单中所列单项的序号</w:t>
      </w:r>
      <w:r>
        <w:rPr>
          <w:rFonts w:hint="eastAsia" w:ascii="宋体" w:hAnsi="宋体" w:cs="宋体"/>
          <w:sz w:val="24"/>
          <w:lang w:val="en-US" w:eastAsia="zh-CN"/>
        </w:rPr>
        <w:t>的顺序进行比选，序号靠前投标单价低者中标（如“陆地孔”投标单价低者和“水上孔”投标单价低者比较，“陆地孔”投标单价低者中标）</w:t>
      </w:r>
    </w:p>
    <w:p>
      <w:pPr>
        <w:numPr>
          <w:ilvl w:val="0"/>
          <w:numId w:val="0"/>
        </w:numPr>
        <w:snapToGrid w:val="0"/>
        <w:spacing w:before="62" w:beforeLines="20" w:after="62" w:afterLines="20"/>
        <w:ind w:firstLine="480" w:firstLineChars="200"/>
        <w:rPr>
          <w:rFonts w:hint="eastAsia" w:ascii="宋体" w:hAnsi="宋体" w:cs="宋体"/>
          <w:sz w:val="24"/>
          <w:lang w:val="en-US" w:eastAsia="zh-CN"/>
        </w:rPr>
      </w:pPr>
      <w:r>
        <w:rPr>
          <w:rFonts w:hint="eastAsia" w:ascii="宋体" w:hAnsi="宋体" w:cs="宋体"/>
          <w:sz w:val="24"/>
          <w:lang w:val="en-US" w:eastAsia="zh-CN"/>
        </w:rPr>
        <w:t>投标报价及所有投标单价都相同的，由抽签决定投标人排名。</w:t>
      </w:r>
    </w:p>
    <w:p>
      <w:pPr>
        <w:spacing w:line="380" w:lineRule="exact"/>
        <w:ind w:firstLine="480" w:firstLineChars="200"/>
        <w:rPr>
          <w:rFonts w:ascii="宋体" w:hAnsi="宋体" w:cs="宋体"/>
          <w:sz w:val="24"/>
        </w:rPr>
      </w:pPr>
      <w:r>
        <w:rPr>
          <w:rFonts w:hint="eastAsia" w:ascii="宋体" w:hAnsi="宋体" w:cs="宋体"/>
          <w:sz w:val="24"/>
        </w:rPr>
        <w:t>1、评标原则：</w:t>
      </w:r>
    </w:p>
    <w:p>
      <w:pPr>
        <w:spacing w:line="380" w:lineRule="exact"/>
        <w:ind w:firstLine="480" w:firstLineChars="200"/>
        <w:rPr>
          <w:rFonts w:ascii="宋体" w:hAnsi="宋体" w:cs="宋体"/>
          <w:sz w:val="24"/>
        </w:rPr>
      </w:pPr>
      <w:r>
        <w:rPr>
          <w:rFonts w:hint="eastAsia" w:ascii="宋体" w:hAnsi="宋体" w:cs="宋体"/>
          <w:sz w:val="24"/>
        </w:rPr>
        <w:t>（1）评标活动遵循公平、公正、科学、择优的原则。</w:t>
      </w:r>
    </w:p>
    <w:p>
      <w:pPr>
        <w:spacing w:line="380" w:lineRule="exact"/>
        <w:ind w:firstLine="480" w:firstLineChars="200"/>
        <w:rPr>
          <w:rFonts w:ascii="宋体" w:hAnsi="宋体" w:cs="宋体"/>
          <w:sz w:val="24"/>
        </w:rPr>
      </w:pPr>
      <w:r>
        <w:rPr>
          <w:rFonts w:hint="eastAsia" w:ascii="宋体" w:hAnsi="宋体" w:cs="宋体"/>
          <w:sz w:val="24"/>
        </w:rPr>
        <w:t>（2）评标委员会成员应当客观、公正地履行职责，遵守职业道德，对所提出的评审意见承担个人责任。</w:t>
      </w:r>
    </w:p>
    <w:p>
      <w:pPr>
        <w:spacing w:line="380" w:lineRule="exact"/>
        <w:ind w:firstLine="480" w:firstLineChars="200"/>
        <w:rPr>
          <w:rFonts w:ascii="宋体" w:hAnsi="宋体" w:cs="宋体"/>
          <w:sz w:val="24"/>
        </w:rPr>
      </w:pPr>
      <w:r>
        <w:rPr>
          <w:rFonts w:hint="eastAsia" w:ascii="宋体" w:hAnsi="宋体" w:cs="宋体"/>
          <w:sz w:val="24"/>
        </w:rPr>
        <w:t>（3）评标人员应认真执行国家有关政策和法规，维护招标人和投标人的合法权益。</w:t>
      </w:r>
    </w:p>
    <w:p>
      <w:pPr>
        <w:spacing w:line="380" w:lineRule="exact"/>
        <w:ind w:firstLine="480" w:firstLineChars="200"/>
        <w:rPr>
          <w:rFonts w:ascii="宋体" w:hAnsi="宋体" w:cs="宋体"/>
          <w:sz w:val="24"/>
        </w:rPr>
      </w:pPr>
      <w:r>
        <w:rPr>
          <w:rFonts w:hint="eastAsia" w:ascii="宋体" w:hAnsi="宋体" w:cs="宋体"/>
          <w:sz w:val="24"/>
        </w:rPr>
        <w:t>2、评审程序</w:t>
      </w:r>
    </w:p>
    <w:p>
      <w:pPr>
        <w:spacing w:line="380" w:lineRule="exact"/>
        <w:ind w:firstLine="480" w:firstLineChars="200"/>
        <w:rPr>
          <w:rFonts w:ascii="宋体" w:hAnsi="宋体" w:cs="宋体"/>
          <w:sz w:val="24"/>
        </w:rPr>
      </w:pPr>
      <w:r>
        <w:rPr>
          <w:rFonts w:hint="eastAsia" w:ascii="宋体" w:hAnsi="宋体" w:cs="宋体"/>
          <w:sz w:val="24"/>
        </w:rPr>
        <w:t>（1）初步评审：</w:t>
      </w:r>
    </w:p>
    <w:p>
      <w:pPr>
        <w:spacing w:line="380" w:lineRule="exact"/>
        <w:ind w:firstLine="480" w:firstLineChars="200"/>
        <w:rPr>
          <w:rFonts w:ascii="宋体" w:hAnsi="宋体" w:cs="宋体"/>
          <w:sz w:val="24"/>
        </w:rPr>
      </w:pPr>
      <w:r>
        <w:rPr>
          <w:rFonts w:hint="eastAsia" w:ascii="宋体" w:hAnsi="宋体" w:cs="宋体"/>
          <w:sz w:val="24"/>
        </w:rPr>
        <w:t>①投标人的资格与合格条件是否满足招标文件的要求。</w:t>
      </w:r>
    </w:p>
    <w:p>
      <w:pPr>
        <w:spacing w:line="380" w:lineRule="exact"/>
        <w:ind w:firstLine="480" w:firstLineChars="200"/>
        <w:rPr>
          <w:rFonts w:ascii="宋体" w:hAnsi="宋体" w:cs="宋体"/>
          <w:sz w:val="24"/>
        </w:rPr>
      </w:pPr>
      <w:r>
        <w:rPr>
          <w:rFonts w:hint="eastAsia" w:ascii="宋体" w:hAnsi="宋体" w:cs="宋体"/>
          <w:sz w:val="24"/>
        </w:rPr>
        <w:t>②投标文件有没有投标人法定代表人或其授权代表签字和加盖公章。</w:t>
      </w:r>
    </w:p>
    <w:p>
      <w:pPr>
        <w:spacing w:line="380" w:lineRule="exact"/>
        <w:ind w:firstLine="480" w:firstLineChars="200"/>
        <w:rPr>
          <w:rFonts w:ascii="宋体" w:hAnsi="宋体" w:cs="宋体"/>
          <w:sz w:val="24"/>
        </w:rPr>
      </w:pPr>
      <w:r>
        <w:rPr>
          <w:rFonts w:hint="eastAsia" w:ascii="宋体" w:hAnsi="宋体" w:cs="宋体"/>
          <w:sz w:val="24"/>
        </w:rPr>
        <w:t>③投标文件有没有实质上响应招标文件的要求。</w:t>
      </w:r>
    </w:p>
    <w:p>
      <w:pPr>
        <w:spacing w:line="380" w:lineRule="exact"/>
        <w:ind w:firstLine="480" w:firstLineChars="200"/>
        <w:rPr>
          <w:rFonts w:ascii="宋体" w:hAnsi="宋体" w:cs="宋体"/>
          <w:sz w:val="24"/>
        </w:rPr>
      </w:pPr>
      <w:r>
        <w:rPr>
          <w:rFonts w:hint="eastAsia" w:ascii="宋体" w:hAnsi="宋体" w:cs="宋体"/>
          <w:sz w:val="24"/>
        </w:rPr>
        <w:t>④投标文件有没有招标人不能接受的条件。</w:t>
      </w:r>
    </w:p>
    <w:p>
      <w:pPr>
        <w:spacing w:line="380" w:lineRule="exact"/>
        <w:ind w:firstLine="480" w:firstLineChars="200"/>
        <w:rPr>
          <w:rFonts w:ascii="宋体" w:hAnsi="宋体" w:cs="宋体"/>
          <w:sz w:val="24"/>
        </w:rPr>
      </w:pPr>
      <w:r>
        <w:rPr>
          <w:rFonts w:hint="eastAsia" w:ascii="宋体" w:hAnsi="宋体" w:cs="宋体"/>
          <w:sz w:val="24"/>
        </w:rPr>
        <w:t>（2）详细评审</w:t>
      </w:r>
    </w:p>
    <w:p>
      <w:pPr>
        <w:spacing w:line="380" w:lineRule="exact"/>
        <w:ind w:firstLine="480" w:firstLineChars="200"/>
        <w:rPr>
          <w:rFonts w:ascii="宋体" w:hAnsi="宋体" w:cs="宋体"/>
          <w:sz w:val="24"/>
        </w:rPr>
      </w:pPr>
      <w:r>
        <w:rPr>
          <w:rFonts w:hint="eastAsia" w:ascii="宋体" w:hAnsi="宋体" w:cs="宋体"/>
          <w:sz w:val="24"/>
        </w:rPr>
        <w:t>①初步评审合格的投标文件进入详细评审。</w:t>
      </w:r>
    </w:p>
    <w:p>
      <w:pPr>
        <w:spacing w:line="380" w:lineRule="exact"/>
        <w:ind w:firstLine="480" w:firstLineChars="200"/>
        <w:rPr>
          <w:rFonts w:hint="eastAsia" w:ascii="宋体" w:hAnsi="宋体" w:cs="宋体"/>
          <w:sz w:val="24"/>
        </w:rPr>
      </w:pPr>
      <w:r>
        <w:rPr>
          <w:rFonts w:hint="eastAsia" w:ascii="宋体" w:hAnsi="宋体" w:cs="宋体"/>
          <w:sz w:val="24"/>
        </w:rPr>
        <w:t>②评标委员会根据</w:t>
      </w:r>
      <w:r>
        <w:rPr>
          <w:rFonts w:hint="eastAsia" w:ascii="宋体" w:hAnsi="宋体" w:cs="宋体"/>
          <w:sz w:val="24"/>
          <w:lang w:eastAsia="zh-CN"/>
        </w:rPr>
        <w:t>商务、技术</w:t>
      </w:r>
      <w:r>
        <w:rPr>
          <w:rFonts w:hint="eastAsia" w:ascii="宋体" w:hAnsi="宋体" w:cs="宋体"/>
          <w:sz w:val="24"/>
        </w:rPr>
        <w:t>评分高低</w:t>
      </w:r>
      <w:r>
        <w:rPr>
          <w:rFonts w:hint="eastAsia" w:ascii="宋体" w:hAnsi="宋体" w:cs="宋体"/>
          <w:sz w:val="24"/>
          <w:lang w:eastAsia="zh-CN"/>
        </w:rPr>
        <w:t>推荐</w:t>
      </w:r>
      <w:r>
        <w:rPr>
          <w:rFonts w:hint="eastAsia" w:ascii="宋体" w:hAnsi="宋体" w:cs="宋体"/>
          <w:sz w:val="24"/>
        </w:rPr>
        <w:t>不超过</w:t>
      </w:r>
      <w:r>
        <w:rPr>
          <w:rFonts w:hint="eastAsia" w:ascii="宋体" w:hAnsi="宋体" w:cs="宋体"/>
          <w:sz w:val="24"/>
          <w:lang w:val="en-US" w:eastAsia="zh-CN"/>
        </w:rPr>
        <w:t>3</w:t>
      </w:r>
      <w:r>
        <w:rPr>
          <w:rFonts w:hint="eastAsia" w:ascii="宋体" w:hAnsi="宋体" w:cs="宋体"/>
          <w:sz w:val="24"/>
        </w:rPr>
        <w:t>名中标候选人。</w:t>
      </w:r>
    </w:p>
    <w:p>
      <w:pPr>
        <w:numPr>
          <w:ilvl w:val="0"/>
          <w:numId w:val="0"/>
        </w:numPr>
        <w:snapToGrid w:val="0"/>
        <w:spacing w:before="62" w:beforeLines="20" w:after="62" w:afterLines="20"/>
        <w:ind w:firstLine="480" w:firstLineChars="200"/>
        <w:rPr>
          <w:rFonts w:hint="eastAsia" w:ascii="宋体" w:hAnsi="宋体" w:cs="宋体"/>
          <w:sz w:val="24"/>
          <w:lang w:val="en-US" w:eastAsia="zh-CN"/>
        </w:rPr>
      </w:pPr>
      <w:r>
        <w:rPr>
          <w:rFonts w:hint="eastAsia" w:ascii="宋体" w:hAnsi="宋体" w:cs="宋体"/>
          <w:sz w:val="24"/>
        </w:rPr>
        <w:t>③</w:t>
      </w:r>
      <w:r>
        <w:rPr>
          <w:rFonts w:hint="eastAsia" w:ascii="宋体" w:hAnsi="宋体" w:cs="宋体"/>
          <w:sz w:val="24"/>
          <w:lang w:eastAsia="zh-CN"/>
        </w:rPr>
        <w:t>中标候选人按投标报价由低到高的顺序确定中标候选人排名。</w:t>
      </w:r>
      <w:r>
        <w:rPr>
          <w:rFonts w:hint="eastAsia" w:ascii="宋体" w:hAnsi="宋体" w:cs="宋体"/>
          <w:sz w:val="24"/>
        </w:rPr>
        <w:t>投标报价相同的，</w:t>
      </w:r>
      <w:r>
        <w:rPr>
          <w:rFonts w:hint="eastAsia" w:ascii="宋体" w:hAnsi="宋体" w:cs="宋体"/>
          <w:sz w:val="24"/>
          <w:lang w:eastAsia="zh-CN"/>
        </w:rPr>
        <w:t>比较投标单价，按报价清单中所列单项的序号</w:t>
      </w:r>
      <w:r>
        <w:rPr>
          <w:rFonts w:hint="eastAsia" w:ascii="宋体" w:hAnsi="宋体" w:cs="宋体"/>
          <w:sz w:val="24"/>
          <w:lang w:val="en-US" w:eastAsia="zh-CN"/>
        </w:rPr>
        <w:t>的顺序进行比选，序号靠前投标单价低者中标（如“陆地孔”投标单价低者和“水上孔”投标单价低者比较，“陆地孔”投标单价低者中标）</w:t>
      </w:r>
    </w:p>
    <w:p>
      <w:pPr>
        <w:numPr>
          <w:ilvl w:val="0"/>
          <w:numId w:val="0"/>
        </w:numPr>
        <w:snapToGrid w:val="0"/>
        <w:spacing w:before="62" w:beforeLines="20" w:after="62" w:afterLines="20"/>
        <w:ind w:firstLine="480" w:firstLineChars="200"/>
      </w:pPr>
      <w:r>
        <w:rPr>
          <w:rFonts w:hint="eastAsia" w:ascii="宋体" w:hAnsi="宋体" w:cs="宋体"/>
          <w:sz w:val="24"/>
          <w:lang w:val="en-US" w:eastAsia="zh-CN"/>
        </w:rPr>
        <w:t>投标报价及所有投标单价都相同的，由抽签决定投标人排名。</w:t>
      </w:r>
    </w:p>
    <w:p>
      <w:pPr>
        <w:spacing w:line="380" w:lineRule="exact"/>
        <w:ind w:firstLine="480" w:firstLineChars="200"/>
        <w:rPr>
          <w:rFonts w:ascii="宋体" w:hAnsi="宋体" w:cs="宋体"/>
          <w:sz w:val="24"/>
        </w:rPr>
      </w:pPr>
      <w:r>
        <w:rPr>
          <w:rFonts w:hint="eastAsia" w:ascii="宋体" w:hAnsi="宋体" w:cs="宋体"/>
          <w:sz w:val="24"/>
        </w:rPr>
        <w:t>3、投标文件的澄清</w:t>
      </w:r>
    </w:p>
    <w:p>
      <w:pPr>
        <w:spacing w:line="380" w:lineRule="exact"/>
        <w:ind w:firstLine="480" w:firstLineChars="200"/>
        <w:rPr>
          <w:rFonts w:ascii="宋体" w:hAnsi="宋体" w:cs="宋体"/>
          <w:sz w:val="24"/>
        </w:rPr>
      </w:pPr>
      <w:r>
        <w:rPr>
          <w:rFonts w:hint="eastAsia" w:ascii="宋体" w:hAnsi="宋体" w:cs="宋体"/>
          <w:sz w:val="24"/>
        </w:rPr>
        <w:t>在评标过程中，评标委员会可以书面形式要求投标人对所提交投标文件中不明确的内容进行书面澄清或说明，或者对细微偏差进行补正。评标委员会不接受投标人主动提出的澄清、说明或补正。澄清、说明和补正不得改变投标文件的实质性内容（算术性错误修正的除外）。投标人的书面澄清、说明和补正属于投标文件的组成部分。评标委员会对投标人提交的澄清、说明或补正有疑问的，可以要求投标人进一步澄清、说明或补正。</w:t>
      </w:r>
    </w:p>
    <w:p>
      <w:pPr>
        <w:spacing w:line="380" w:lineRule="exact"/>
        <w:ind w:firstLine="480" w:firstLineChars="200"/>
        <w:rPr>
          <w:rFonts w:ascii="宋体" w:hAnsi="宋体" w:cs="宋体"/>
          <w:sz w:val="24"/>
        </w:rPr>
      </w:pPr>
      <w:r>
        <w:rPr>
          <w:rFonts w:hint="eastAsia" w:ascii="宋体" w:hAnsi="宋体" w:cs="宋体"/>
          <w:sz w:val="24"/>
        </w:rPr>
        <w:t>4、关于错误的修正</w:t>
      </w:r>
    </w:p>
    <w:p>
      <w:pPr>
        <w:spacing w:line="380" w:lineRule="exact"/>
        <w:ind w:firstLine="480" w:firstLineChars="200"/>
        <w:rPr>
          <w:rFonts w:ascii="宋体" w:hAnsi="宋体" w:cs="宋体"/>
          <w:sz w:val="24"/>
        </w:rPr>
      </w:pPr>
      <w:r>
        <w:rPr>
          <w:rFonts w:hint="eastAsia" w:ascii="宋体" w:hAnsi="宋体" w:cs="宋体"/>
          <w:sz w:val="24"/>
        </w:rPr>
        <w:t>评标机构对确定为实质上响应招标文件要求的投标文件进行校核，看其是否有计算上或累计上的算术错误，修正错误的原则如下：</w:t>
      </w:r>
    </w:p>
    <w:p>
      <w:pPr>
        <w:spacing w:line="380" w:lineRule="exact"/>
        <w:ind w:firstLine="480" w:firstLineChars="200"/>
        <w:rPr>
          <w:rFonts w:ascii="宋体" w:hAnsi="宋体" w:cs="宋体"/>
          <w:sz w:val="24"/>
        </w:rPr>
      </w:pPr>
      <w:r>
        <w:rPr>
          <w:rFonts w:hint="eastAsia" w:ascii="宋体" w:hAnsi="宋体" w:cs="宋体"/>
          <w:sz w:val="24"/>
        </w:rPr>
        <w:t>（1）如果用数字表示的数额与用文字表示的数额不一致时，以文字数额为准。</w:t>
      </w:r>
    </w:p>
    <w:p>
      <w:pPr>
        <w:spacing w:line="380" w:lineRule="exact"/>
        <w:ind w:firstLine="480" w:firstLineChars="200"/>
        <w:rPr>
          <w:rFonts w:ascii="宋体" w:hAnsi="宋体" w:cs="宋体"/>
          <w:sz w:val="24"/>
        </w:rPr>
      </w:pPr>
      <w:r>
        <w:rPr>
          <w:rFonts w:hint="eastAsia" w:ascii="宋体" w:hAnsi="宋体" w:cs="宋体"/>
          <w:sz w:val="24"/>
        </w:rPr>
        <w:t>（2）当单价与数量的乘积与总价不符时，将以单价与数量的乘积为准修正总价，除非单价存在明显的小数点错位；</w:t>
      </w:r>
    </w:p>
    <w:p>
      <w:pPr>
        <w:spacing w:line="380" w:lineRule="exact"/>
        <w:ind w:firstLine="480" w:firstLineChars="200"/>
        <w:rPr>
          <w:rFonts w:ascii="宋体" w:hAnsi="宋体" w:cs="宋体"/>
          <w:sz w:val="24"/>
        </w:rPr>
      </w:pPr>
      <w:r>
        <w:rPr>
          <w:rFonts w:hint="eastAsia" w:ascii="宋体" w:hAnsi="宋体" w:cs="宋体"/>
          <w:sz w:val="24"/>
        </w:rPr>
        <w:t>（3）当各分项报价的总价之和与投标报价不符时，将以各分项报价的总价之和为准修正投标报价。</w:t>
      </w:r>
    </w:p>
    <w:p>
      <w:pPr>
        <w:spacing w:line="380" w:lineRule="exact"/>
        <w:ind w:firstLine="480" w:firstLineChars="200"/>
        <w:rPr>
          <w:rFonts w:ascii="宋体" w:hAnsi="宋体" w:cs="宋体"/>
          <w:sz w:val="24"/>
        </w:rPr>
      </w:pPr>
      <w:r>
        <w:rPr>
          <w:rFonts w:hint="eastAsia" w:ascii="宋体" w:hAnsi="宋体" w:cs="宋体"/>
          <w:sz w:val="24"/>
        </w:rPr>
        <w:t>（4）对其他错误的纠正方法由评标委员会确定。按上述修改错误的方法，投标文件中的报价，经投标人同意后，调整后的报价对投标人起约束作用。投标人不接受修正价格的，评标委员会应当否决其投标。</w:t>
      </w:r>
    </w:p>
    <w:p>
      <w:pPr>
        <w:spacing w:line="380" w:lineRule="exact"/>
        <w:ind w:firstLine="480" w:firstLineChars="200"/>
        <w:rPr>
          <w:rFonts w:ascii="宋体" w:hAnsi="宋体" w:cs="宋体"/>
          <w:sz w:val="24"/>
        </w:rPr>
      </w:pPr>
      <w:r>
        <w:rPr>
          <w:rFonts w:hint="eastAsia" w:ascii="宋体" w:hAnsi="宋体" w:cs="宋体"/>
          <w:sz w:val="24"/>
        </w:rPr>
        <w:t>5、评标结果</w:t>
      </w:r>
    </w:p>
    <w:p>
      <w:pPr>
        <w:spacing w:line="380" w:lineRule="exact"/>
        <w:ind w:firstLine="480" w:firstLineChars="200"/>
        <w:rPr>
          <w:rFonts w:ascii="宋体" w:hAnsi="宋体" w:cs="宋体"/>
          <w:sz w:val="24"/>
        </w:rPr>
      </w:pPr>
      <w:r>
        <w:rPr>
          <w:rFonts w:hint="eastAsia" w:ascii="宋体" w:hAnsi="宋体" w:cs="宋体"/>
          <w:sz w:val="24"/>
        </w:rPr>
        <w:t>（1）评标委员会提出书面评标报告或会议纪要并由评标委员会全体成员签字。</w:t>
      </w:r>
    </w:p>
    <w:p>
      <w:pPr>
        <w:spacing w:line="380" w:lineRule="exact"/>
        <w:ind w:firstLine="480" w:firstLineChars="200"/>
        <w:rPr>
          <w:rFonts w:ascii="宋体" w:hAnsi="宋体" w:cs="宋体"/>
          <w:sz w:val="24"/>
        </w:rPr>
      </w:pPr>
      <w:r>
        <w:rPr>
          <w:rFonts w:hint="eastAsia" w:ascii="宋体" w:hAnsi="宋体" w:cs="宋体"/>
          <w:sz w:val="24"/>
        </w:rPr>
        <w:t>（2）评标委员会提出书面评标报告或会议纪要按</w:t>
      </w:r>
      <w:r>
        <w:rPr>
          <w:rFonts w:hint="eastAsia" w:ascii="宋体" w:hAnsi="宋体" w:cs="宋体"/>
          <w:sz w:val="24"/>
          <w:lang w:eastAsia="zh-CN"/>
        </w:rPr>
        <w:t>技术评分最低标价</w:t>
      </w:r>
      <w:r>
        <w:rPr>
          <w:rFonts w:hint="eastAsia" w:ascii="宋体" w:hAnsi="宋体" w:cs="宋体"/>
          <w:sz w:val="24"/>
        </w:rPr>
        <w:t>法推荐不超过</w:t>
      </w:r>
      <w:r>
        <w:rPr>
          <w:rFonts w:hint="eastAsia" w:ascii="宋体" w:hAnsi="宋体" w:cs="宋体"/>
          <w:sz w:val="24"/>
          <w:lang w:val="en-US" w:eastAsia="zh-CN"/>
        </w:rPr>
        <w:t>3</w:t>
      </w:r>
      <w:r>
        <w:rPr>
          <w:rFonts w:hint="eastAsia" w:ascii="宋体" w:hAnsi="宋体" w:cs="宋体"/>
          <w:sz w:val="24"/>
        </w:rPr>
        <w:t>名中标候选人。</w:t>
      </w:r>
    </w:p>
    <w:p>
      <w:pPr>
        <w:spacing w:line="380" w:lineRule="exact"/>
        <w:ind w:firstLine="480" w:firstLineChars="200"/>
        <w:rPr>
          <w:rFonts w:ascii="宋体" w:hAnsi="宋体" w:cs="宋体"/>
          <w:sz w:val="24"/>
        </w:rPr>
      </w:pPr>
      <w:r>
        <w:rPr>
          <w:rFonts w:hint="eastAsia" w:ascii="宋体" w:hAnsi="宋体" w:cs="宋体"/>
          <w:sz w:val="24"/>
        </w:rPr>
        <w:t>6、评审得分计算方法：</w:t>
      </w:r>
    </w:p>
    <w:p>
      <w:pPr>
        <w:spacing w:line="380" w:lineRule="exact"/>
        <w:ind w:firstLine="480" w:firstLineChars="200"/>
        <w:rPr>
          <w:rFonts w:ascii="宋体" w:hAnsi="宋体" w:cs="宋体"/>
          <w:sz w:val="24"/>
        </w:rPr>
      </w:pPr>
      <w:r>
        <w:rPr>
          <w:rFonts w:hint="eastAsia" w:ascii="宋体" w:hAnsi="宋体" w:cs="宋体"/>
          <w:sz w:val="24"/>
        </w:rPr>
        <w:t>商务、技术评审（</w:t>
      </w:r>
      <w:r>
        <w:rPr>
          <w:rFonts w:hint="eastAsia" w:ascii="宋体" w:hAnsi="宋体" w:cs="宋体"/>
          <w:sz w:val="24"/>
          <w:lang w:val="en-US" w:eastAsia="zh-CN"/>
        </w:rPr>
        <w:t>100</w:t>
      </w:r>
      <w:r>
        <w:rPr>
          <w:rFonts w:hint="eastAsia" w:ascii="宋体" w:hAnsi="宋体" w:cs="宋体"/>
          <w:sz w:val="24"/>
        </w:rPr>
        <w:t>分）</w:t>
      </w:r>
    </w:p>
    <w:p>
      <w:pPr>
        <w:spacing w:line="380" w:lineRule="exact"/>
        <w:ind w:firstLine="480" w:firstLineChars="200"/>
        <w:rPr>
          <w:rFonts w:ascii="宋体" w:hAnsi="宋体" w:cs="宋体"/>
          <w:sz w:val="24"/>
        </w:rPr>
      </w:pPr>
      <w:r>
        <w:rPr>
          <w:rFonts w:hint="eastAsia" w:ascii="宋体" w:hAnsi="宋体" w:cs="宋体"/>
          <w:sz w:val="24"/>
        </w:rPr>
        <w:t>评分细则</w:t>
      </w:r>
    </w:p>
    <w:tbl>
      <w:tblPr>
        <w:tblStyle w:val="20"/>
        <w:tblW w:w="8468"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309"/>
        <w:gridCol w:w="1923"/>
        <w:gridCol w:w="4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95" w:type="dxa"/>
            <w:vAlign w:val="center"/>
          </w:tcPr>
          <w:p>
            <w:pPr>
              <w:spacing w:line="380" w:lineRule="exact"/>
              <w:jc w:val="center"/>
              <w:rPr>
                <w:rFonts w:ascii="宋体" w:hAnsi="宋体" w:cs="宋体"/>
                <w:szCs w:val="21"/>
              </w:rPr>
            </w:pPr>
            <w:r>
              <w:rPr>
                <w:rFonts w:hint="eastAsia" w:ascii="宋体" w:hAnsi="宋体" w:cs="宋体"/>
                <w:szCs w:val="21"/>
              </w:rPr>
              <w:t>序号</w:t>
            </w:r>
          </w:p>
        </w:tc>
        <w:tc>
          <w:tcPr>
            <w:tcW w:w="1309" w:type="dxa"/>
            <w:vAlign w:val="center"/>
          </w:tcPr>
          <w:p>
            <w:pPr>
              <w:spacing w:line="380" w:lineRule="exact"/>
              <w:jc w:val="center"/>
              <w:rPr>
                <w:rFonts w:ascii="宋体" w:hAnsi="宋体" w:cs="宋体"/>
                <w:szCs w:val="21"/>
              </w:rPr>
            </w:pPr>
            <w:r>
              <w:rPr>
                <w:rFonts w:hint="eastAsia" w:ascii="宋体" w:hAnsi="宋体" w:cs="宋体"/>
                <w:szCs w:val="21"/>
              </w:rPr>
              <w:t>评审因素</w:t>
            </w:r>
          </w:p>
        </w:tc>
        <w:tc>
          <w:tcPr>
            <w:tcW w:w="1923" w:type="dxa"/>
            <w:vAlign w:val="center"/>
          </w:tcPr>
          <w:p>
            <w:pPr>
              <w:spacing w:line="380" w:lineRule="exact"/>
              <w:jc w:val="center"/>
              <w:rPr>
                <w:rFonts w:ascii="宋体" w:hAnsi="宋体" w:cs="宋体"/>
                <w:szCs w:val="21"/>
              </w:rPr>
            </w:pPr>
            <w:r>
              <w:rPr>
                <w:rFonts w:hint="eastAsia" w:ascii="宋体" w:hAnsi="宋体" w:cs="宋体"/>
                <w:szCs w:val="21"/>
              </w:rPr>
              <w:t>分值</w:t>
            </w:r>
          </w:p>
        </w:tc>
        <w:tc>
          <w:tcPr>
            <w:tcW w:w="4541" w:type="dxa"/>
            <w:vAlign w:val="center"/>
          </w:tcPr>
          <w:p>
            <w:pPr>
              <w:spacing w:line="380" w:lineRule="exact"/>
              <w:jc w:val="center"/>
              <w:rPr>
                <w:rFonts w:ascii="宋体" w:hAnsi="宋体" w:cs="宋体"/>
                <w:szCs w:val="21"/>
              </w:rPr>
            </w:pPr>
            <w:r>
              <w:rPr>
                <w:rFonts w:hint="eastAsia" w:ascii="宋体" w:hAnsi="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95" w:type="dxa"/>
            <w:vAlign w:val="center"/>
          </w:tcPr>
          <w:p>
            <w:pPr>
              <w:spacing w:line="380" w:lineRule="exact"/>
              <w:jc w:val="center"/>
              <w:rPr>
                <w:rFonts w:ascii="宋体" w:hAnsi="宋体" w:cs="宋体"/>
                <w:szCs w:val="21"/>
              </w:rPr>
            </w:pPr>
            <w:r>
              <w:rPr>
                <w:rFonts w:hint="eastAsia" w:ascii="宋体" w:hAnsi="宋体" w:cs="宋体"/>
                <w:szCs w:val="21"/>
              </w:rPr>
              <w:t>1</w:t>
            </w:r>
          </w:p>
        </w:tc>
        <w:tc>
          <w:tcPr>
            <w:tcW w:w="1309" w:type="dxa"/>
            <w:vAlign w:val="center"/>
          </w:tcPr>
          <w:p>
            <w:pPr>
              <w:spacing w:line="380" w:lineRule="exact"/>
              <w:jc w:val="center"/>
              <w:rPr>
                <w:rFonts w:ascii="宋体" w:hAnsi="宋体" w:cs="宋体"/>
                <w:szCs w:val="21"/>
              </w:rPr>
            </w:pPr>
            <w:r>
              <w:rPr>
                <w:rFonts w:hint="eastAsia" w:ascii="宋体" w:hAnsi="宋体" w:cs="宋体"/>
                <w:szCs w:val="21"/>
              </w:rPr>
              <w:t>项目负责人任职资格</w:t>
            </w:r>
          </w:p>
        </w:tc>
        <w:tc>
          <w:tcPr>
            <w:tcW w:w="1923" w:type="dxa"/>
            <w:vAlign w:val="center"/>
          </w:tcPr>
          <w:p>
            <w:pPr>
              <w:spacing w:line="380" w:lineRule="exact"/>
              <w:jc w:val="center"/>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分</w:t>
            </w:r>
          </w:p>
        </w:tc>
        <w:tc>
          <w:tcPr>
            <w:tcW w:w="4541" w:type="dxa"/>
            <w:vAlign w:val="center"/>
          </w:tcPr>
          <w:p>
            <w:pPr>
              <w:spacing w:line="380" w:lineRule="exact"/>
              <w:jc w:val="left"/>
              <w:rPr>
                <w:rFonts w:ascii="宋体" w:hAnsi="宋体" w:cs="宋体"/>
                <w:szCs w:val="21"/>
              </w:rPr>
            </w:pPr>
            <w:r>
              <w:rPr>
                <w:rFonts w:hint="eastAsia" w:ascii="宋体" w:hAnsi="宋体" w:cs="宋体"/>
                <w:szCs w:val="21"/>
              </w:rPr>
              <w:t>项目负责人职称具备</w:t>
            </w:r>
            <w:r>
              <w:rPr>
                <w:rFonts w:hint="eastAsia" w:ascii="宋体" w:hAnsi="宋体" w:cs="宋体"/>
                <w:szCs w:val="21"/>
                <w:lang w:eastAsia="zh-CN"/>
              </w:rPr>
              <w:t>正</w:t>
            </w:r>
            <w:r>
              <w:rPr>
                <w:rFonts w:hint="eastAsia" w:ascii="宋体" w:hAnsi="宋体" w:cs="宋体"/>
                <w:szCs w:val="21"/>
              </w:rPr>
              <w:t>高级工程师的得</w:t>
            </w:r>
            <w:r>
              <w:rPr>
                <w:rFonts w:hint="eastAsia" w:ascii="宋体" w:hAnsi="宋体" w:cs="宋体"/>
                <w:szCs w:val="21"/>
                <w:lang w:val="en-US" w:eastAsia="zh-CN"/>
              </w:rPr>
              <w:t>10</w:t>
            </w:r>
            <w:r>
              <w:rPr>
                <w:rFonts w:hint="eastAsia" w:ascii="宋体" w:hAnsi="宋体" w:cs="宋体"/>
                <w:szCs w:val="21"/>
              </w:rPr>
              <w:t>分（证明材料提供职称证书复印件）。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Align w:val="center"/>
          </w:tcPr>
          <w:p>
            <w:pPr>
              <w:spacing w:line="380" w:lineRule="exact"/>
              <w:jc w:val="center"/>
              <w:rPr>
                <w:rFonts w:ascii="宋体" w:hAnsi="宋体" w:cs="宋体"/>
                <w:szCs w:val="21"/>
              </w:rPr>
            </w:pPr>
            <w:r>
              <w:rPr>
                <w:rFonts w:hint="eastAsia" w:ascii="宋体" w:hAnsi="宋体" w:cs="宋体"/>
                <w:szCs w:val="21"/>
              </w:rPr>
              <w:t>2</w:t>
            </w:r>
          </w:p>
        </w:tc>
        <w:tc>
          <w:tcPr>
            <w:tcW w:w="1309" w:type="dxa"/>
            <w:vAlign w:val="center"/>
          </w:tcPr>
          <w:p>
            <w:pPr>
              <w:spacing w:line="380" w:lineRule="exact"/>
              <w:jc w:val="center"/>
              <w:rPr>
                <w:rFonts w:ascii="宋体" w:hAnsi="宋体" w:cs="宋体"/>
                <w:szCs w:val="21"/>
              </w:rPr>
            </w:pPr>
            <w:r>
              <w:rPr>
                <w:rFonts w:hint="eastAsia" w:ascii="宋体" w:hAnsi="宋体" w:cs="宋体"/>
                <w:szCs w:val="21"/>
              </w:rPr>
              <w:t>投标人的勘察业绩</w:t>
            </w:r>
          </w:p>
        </w:tc>
        <w:tc>
          <w:tcPr>
            <w:tcW w:w="1923" w:type="dxa"/>
            <w:vAlign w:val="center"/>
          </w:tcPr>
          <w:p>
            <w:pPr>
              <w:spacing w:line="380" w:lineRule="exact"/>
              <w:jc w:val="center"/>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分</w:t>
            </w:r>
          </w:p>
        </w:tc>
        <w:tc>
          <w:tcPr>
            <w:tcW w:w="4541" w:type="dxa"/>
            <w:vAlign w:val="center"/>
          </w:tcPr>
          <w:p>
            <w:pPr>
              <w:spacing w:line="380" w:lineRule="exact"/>
              <w:jc w:val="left"/>
              <w:rPr>
                <w:rFonts w:ascii="宋体" w:hAnsi="宋体" w:cs="宋体"/>
                <w:szCs w:val="21"/>
              </w:rPr>
            </w:pPr>
            <w:r>
              <w:rPr>
                <w:rFonts w:hint="eastAsia" w:ascii="宋体" w:hAnsi="宋体" w:cs="宋体"/>
                <w:szCs w:val="21"/>
              </w:rPr>
              <w:t>投标人每完成过1条新建或改建高速公路勘察业绩</w:t>
            </w:r>
            <w:r>
              <w:rPr>
                <w:rFonts w:hint="eastAsia" w:ascii="宋体" w:hAnsi="宋体" w:cs="宋体"/>
                <w:szCs w:val="21"/>
                <w:lang w:eastAsia="zh-CN"/>
              </w:rPr>
              <w:t>（含劳务业绩）</w:t>
            </w:r>
            <w:r>
              <w:rPr>
                <w:rFonts w:hint="eastAsia" w:ascii="宋体" w:hAnsi="宋体" w:cs="宋体"/>
                <w:szCs w:val="21"/>
              </w:rPr>
              <w:t>得</w:t>
            </w:r>
            <w:r>
              <w:rPr>
                <w:rFonts w:hint="eastAsia" w:ascii="宋体" w:hAnsi="宋体" w:cs="宋体"/>
                <w:szCs w:val="21"/>
                <w:lang w:val="en-US" w:eastAsia="zh-CN"/>
              </w:rPr>
              <w:t>5</w:t>
            </w:r>
            <w:r>
              <w:rPr>
                <w:rFonts w:hint="eastAsia" w:ascii="宋体" w:hAnsi="宋体" w:cs="宋体"/>
                <w:szCs w:val="21"/>
              </w:rPr>
              <w:t>分，本项最高得</w:t>
            </w:r>
            <w:r>
              <w:rPr>
                <w:rFonts w:hint="eastAsia" w:ascii="宋体" w:hAnsi="宋体" w:cs="宋体"/>
                <w:szCs w:val="21"/>
                <w:lang w:val="en-US" w:eastAsia="zh-CN"/>
              </w:rPr>
              <w:t>10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Align w:val="center"/>
          </w:tcPr>
          <w:p>
            <w:pPr>
              <w:spacing w:line="380" w:lineRule="exact"/>
              <w:jc w:val="center"/>
              <w:rPr>
                <w:rFonts w:ascii="宋体" w:hAnsi="宋体" w:cs="宋体"/>
                <w:szCs w:val="21"/>
              </w:rPr>
            </w:pPr>
            <w:r>
              <w:rPr>
                <w:rFonts w:hint="eastAsia" w:ascii="宋体" w:hAnsi="宋体" w:cs="宋体"/>
                <w:szCs w:val="21"/>
              </w:rPr>
              <w:t>3</w:t>
            </w:r>
          </w:p>
        </w:tc>
        <w:tc>
          <w:tcPr>
            <w:tcW w:w="1309" w:type="dxa"/>
            <w:vAlign w:val="center"/>
          </w:tcPr>
          <w:p>
            <w:pPr>
              <w:spacing w:line="380" w:lineRule="exact"/>
              <w:jc w:val="center"/>
              <w:rPr>
                <w:rFonts w:ascii="宋体" w:hAnsi="宋体" w:cs="宋体"/>
                <w:szCs w:val="21"/>
              </w:rPr>
            </w:pPr>
            <w:r>
              <w:rPr>
                <w:rFonts w:hint="eastAsia" w:ascii="宋体" w:hAnsi="宋体" w:cs="宋体"/>
                <w:szCs w:val="21"/>
              </w:rPr>
              <w:t>投标人的设备</w:t>
            </w:r>
          </w:p>
        </w:tc>
        <w:tc>
          <w:tcPr>
            <w:tcW w:w="1923" w:type="dxa"/>
            <w:vAlign w:val="center"/>
          </w:tcPr>
          <w:p>
            <w:pPr>
              <w:spacing w:line="380" w:lineRule="exact"/>
              <w:jc w:val="cente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分</w:t>
            </w:r>
          </w:p>
        </w:tc>
        <w:tc>
          <w:tcPr>
            <w:tcW w:w="4541" w:type="dxa"/>
            <w:vAlign w:val="center"/>
          </w:tcPr>
          <w:p>
            <w:pPr>
              <w:spacing w:line="380" w:lineRule="exact"/>
              <w:jc w:val="left"/>
              <w:rPr>
                <w:rFonts w:ascii="宋体" w:hAnsi="宋体" w:cs="宋体"/>
                <w:szCs w:val="21"/>
              </w:rPr>
            </w:pPr>
            <w:r>
              <w:rPr>
                <w:rFonts w:hint="eastAsia" w:ascii="宋体" w:hAnsi="宋体" w:cs="宋体"/>
                <w:szCs w:val="21"/>
              </w:rPr>
              <w:t>提供钻机在</w:t>
            </w:r>
            <w:r>
              <w:rPr>
                <w:rFonts w:ascii="宋体" w:hAnsi="宋体" w:cs="宋体"/>
                <w:szCs w:val="21"/>
              </w:rPr>
              <w:t>满足基本条件</w:t>
            </w:r>
            <w:r>
              <w:rPr>
                <w:rFonts w:hint="eastAsia" w:ascii="宋体" w:hAnsi="宋体" w:cs="宋体"/>
                <w:szCs w:val="21"/>
                <w:lang w:val="en-US" w:eastAsia="zh-CN"/>
              </w:rPr>
              <w:t>6</w:t>
            </w:r>
            <w:r>
              <w:rPr>
                <w:rFonts w:hint="eastAsia" w:ascii="宋体" w:hAnsi="宋体" w:cs="宋体"/>
                <w:szCs w:val="21"/>
              </w:rPr>
              <w:t>台的基础</w:t>
            </w:r>
            <w:r>
              <w:rPr>
                <w:rFonts w:ascii="宋体" w:hAnsi="宋体" w:cs="宋体"/>
                <w:szCs w:val="21"/>
              </w:rPr>
              <w:t>上</w:t>
            </w:r>
            <w:r>
              <w:rPr>
                <w:rFonts w:hint="eastAsia" w:ascii="宋体" w:hAnsi="宋体" w:cs="宋体"/>
                <w:szCs w:val="21"/>
              </w:rPr>
              <w:t>每增加</w:t>
            </w:r>
            <w:r>
              <w:rPr>
                <w:rFonts w:ascii="宋体" w:hAnsi="宋体" w:cs="宋体"/>
                <w:szCs w:val="21"/>
              </w:rPr>
              <w:t>2</w:t>
            </w:r>
            <w:r>
              <w:rPr>
                <w:rFonts w:hint="eastAsia" w:ascii="宋体" w:hAnsi="宋体" w:cs="宋体"/>
                <w:szCs w:val="21"/>
              </w:rPr>
              <w:t>台得</w:t>
            </w:r>
            <w:r>
              <w:rPr>
                <w:rFonts w:hint="eastAsia" w:ascii="宋体" w:hAnsi="宋体" w:cs="宋体"/>
                <w:szCs w:val="21"/>
                <w:lang w:val="en-US" w:eastAsia="zh-CN"/>
              </w:rPr>
              <w:t>2.5</w:t>
            </w:r>
            <w:r>
              <w:rPr>
                <w:rFonts w:hint="eastAsia" w:ascii="宋体" w:hAnsi="宋体" w:cs="宋体"/>
                <w:szCs w:val="21"/>
              </w:rPr>
              <w:t>分，最高得</w:t>
            </w:r>
            <w:r>
              <w:rPr>
                <w:rFonts w:hint="eastAsia" w:ascii="宋体" w:hAnsi="宋体" w:cs="宋体"/>
                <w:szCs w:val="21"/>
                <w:lang w:val="en-US" w:eastAsia="zh-CN"/>
              </w:rPr>
              <w:t>5</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Merge w:val="restart"/>
            <w:vAlign w:val="center"/>
          </w:tcPr>
          <w:p>
            <w:pPr>
              <w:spacing w:line="380" w:lineRule="exact"/>
              <w:jc w:val="center"/>
              <w:rPr>
                <w:rFonts w:ascii="宋体" w:hAnsi="宋体" w:cs="宋体"/>
                <w:szCs w:val="21"/>
              </w:rPr>
            </w:pPr>
            <w:r>
              <w:rPr>
                <w:rFonts w:hint="eastAsia" w:ascii="宋体" w:hAnsi="宋体" w:cs="宋体"/>
                <w:szCs w:val="21"/>
              </w:rPr>
              <w:t>4</w:t>
            </w:r>
          </w:p>
        </w:tc>
        <w:tc>
          <w:tcPr>
            <w:tcW w:w="1309" w:type="dxa"/>
            <w:vMerge w:val="restart"/>
            <w:vAlign w:val="center"/>
          </w:tcPr>
          <w:p>
            <w:pPr>
              <w:spacing w:line="380" w:lineRule="exact"/>
              <w:jc w:val="left"/>
              <w:rPr>
                <w:rFonts w:ascii="宋体" w:hAnsi="宋体" w:cs="宋体"/>
                <w:szCs w:val="21"/>
              </w:rPr>
            </w:pPr>
            <w:r>
              <w:rPr>
                <w:rFonts w:hint="eastAsia" w:ascii="宋体" w:hAnsi="宋体" w:cs="宋体"/>
                <w:szCs w:val="21"/>
              </w:rPr>
              <w:t>投标人的技术文件</w:t>
            </w:r>
          </w:p>
          <w:p>
            <w:pPr>
              <w:spacing w:line="380" w:lineRule="exac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75</w:t>
            </w:r>
            <w:r>
              <w:rPr>
                <w:rFonts w:hint="eastAsia" w:ascii="宋体" w:hAnsi="宋体" w:cs="宋体"/>
                <w:szCs w:val="21"/>
              </w:rPr>
              <w:t>分）</w:t>
            </w:r>
          </w:p>
          <w:p>
            <w:pPr>
              <w:spacing w:line="380" w:lineRule="exact"/>
              <w:ind w:firstLine="420" w:firstLineChars="200"/>
              <w:jc w:val="center"/>
              <w:rPr>
                <w:rFonts w:ascii="宋体" w:hAnsi="宋体" w:cs="宋体"/>
                <w:szCs w:val="21"/>
              </w:rPr>
            </w:pPr>
          </w:p>
        </w:tc>
        <w:tc>
          <w:tcPr>
            <w:tcW w:w="1923" w:type="dxa"/>
            <w:vAlign w:val="center"/>
          </w:tcPr>
          <w:p>
            <w:pPr>
              <w:spacing w:line="380" w:lineRule="exact"/>
              <w:jc w:val="left"/>
              <w:rPr>
                <w:rFonts w:ascii="宋体" w:hAnsi="宋体" w:cs="宋体"/>
                <w:szCs w:val="21"/>
              </w:rPr>
            </w:pPr>
            <w:r>
              <w:rPr>
                <w:rFonts w:hint="eastAsia" w:ascii="宋体" w:hAnsi="宋体" w:cs="宋体"/>
                <w:szCs w:val="21"/>
              </w:rPr>
              <w:t>对招标项目勘察的特点、难点程度的理解与分析（</w:t>
            </w:r>
            <w:r>
              <w:rPr>
                <w:rFonts w:hint="eastAsia" w:ascii="宋体" w:hAnsi="宋体" w:cs="宋体"/>
                <w:szCs w:val="21"/>
                <w:lang w:val="en-US" w:eastAsia="zh-CN"/>
              </w:rPr>
              <w:t>20</w:t>
            </w:r>
            <w:r>
              <w:rPr>
                <w:rFonts w:hint="eastAsia" w:ascii="宋体" w:hAnsi="宋体" w:cs="宋体"/>
                <w:szCs w:val="21"/>
              </w:rPr>
              <w:t>分）</w:t>
            </w:r>
          </w:p>
        </w:tc>
        <w:tc>
          <w:tcPr>
            <w:tcW w:w="4541" w:type="dxa"/>
            <w:vAlign w:val="center"/>
          </w:tcPr>
          <w:p>
            <w:pPr>
              <w:spacing w:line="380" w:lineRule="exact"/>
              <w:jc w:val="left"/>
              <w:rPr>
                <w:rFonts w:ascii="宋体" w:hAnsi="宋体" w:cs="宋体"/>
                <w:szCs w:val="21"/>
              </w:rPr>
            </w:pPr>
            <w:r>
              <w:rPr>
                <w:rFonts w:hint="eastAsia" w:ascii="宋体" w:hAnsi="宋体" w:cs="宋体"/>
                <w:szCs w:val="21"/>
              </w:rPr>
              <w:t>无此项不得分，对招标项目勘察的特点、难点的理解与分析是否透彻，分别得</w:t>
            </w:r>
            <w:r>
              <w:rPr>
                <w:rFonts w:hint="eastAsia" w:ascii="宋体" w:hAnsi="宋体" w:cs="宋体"/>
                <w:szCs w:val="21"/>
                <w:lang w:val="en-US" w:eastAsia="zh-CN"/>
              </w:rPr>
              <w:t>12</w:t>
            </w:r>
            <w:r>
              <w:rPr>
                <w:rFonts w:hint="eastAsia" w:ascii="宋体" w:hAnsi="宋体" w:cs="宋体"/>
                <w:szCs w:val="21"/>
              </w:rPr>
              <w:t>-</w:t>
            </w:r>
            <w:r>
              <w:rPr>
                <w:rFonts w:hint="eastAsia" w:ascii="宋体" w:hAnsi="宋体" w:cs="宋体"/>
                <w:szCs w:val="21"/>
                <w:lang w:val="en-US" w:eastAsia="zh-CN"/>
              </w:rPr>
              <w:t>20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95" w:type="dxa"/>
            <w:vMerge w:val="continue"/>
            <w:vAlign w:val="center"/>
          </w:tcPr>
          <w:p>
            <w:pPr>
              <w:spacing w:line="380" w:lineRule="exact"/>
              <w:jc w:val="center"/>
              <w:rPr>
                <w:rFonts w:ascii="宋体" w:hAnsi="宋体" w:cs="宋体"/>
                <w:szCs w:val="21"/>
              </w:rPr>
            </w:pPr>
          </w:p>
        </w:tc>
        <w:tc>
          <w:tcPr>
            <w:tcW w:w="1309" w:type="dxa"/>
            <w:vMerge w:val="continue"/>
            <w:vAlign w:val="center"/>
          </w:tcPr>
          <w:p>
            <w:pPr>
              <w:spacing w:line="380" w:lineRule="exact"/>
              <w:ind w:firstLine="420" w:firstLineChars="200"/>
              <w:jc w:val="center"/>
              <w:rPr>
                <w:rFonts w:ascii="宋体" w:hAnsi="宋体" w:cs="宋体"/>
                <w:szCs w:val="21"/>
              </w:rPr>
            </w:pPr>
          </w:p>
        </w:tc>
        <w:tc>
          <w:tcPr>
            <w:tcW w:w="1923" w:type="dxa"/>
            <w:vAlign w:val="center"/>
          </w:tcPr>
          <w:p>
            <w:pPr>
              <w:spacing w:line="380" w:lineRule="exact"/>
              <w:jc w:val="left"/>
              <w:rPr>
                <w:rFonts w:ascii="宋体" w:hAnsi="宋体" w:cs="宋体"/>
                <w:szCs w:val="21"/>
              </w:rPr>
            </w:pPr>
            <w:r>
              <w:rPr>
                <w:rFonts w:hint="eastAsia" w:ascii="宋体" w:hAnsi="宋体" w:cs="宋体"/>
                <w:szCs w:val="21"/>
              </w:rPr>
              <w:t>勘察工作量及计划安排（</w:t>
            </w:r>
            <w:r>
              <w:rPr>
                <w:rFonts w:hint="eastAsia" w:ascii="宋体" w:hAnsi="宋体" w:cs="宋体"/>
                <w:szCs w:val="21"/>
                <w:lang w:val="en-US" w:eastAsia="zh-CN"/>
              </w:rPr>
              <w:t>20</w:t>
            </w:r>
            <w:r>
              <w:rPr>
                <w:rFonts w:hint="eastAsia" w:ascii="宋体" w:hAnsi="宋体" w:cs="宋体"/>
                <w:szCs w:val="21"/>
              </w:rPr>
              <w:t>分）</w:t>
            </w:r>
          </w:p>
        </w:tc>
        <w:tc>
          <w:tcPr>
            <w:tcW w:w="4541" w:type="dxa"/>
            <w:vAlign w:val="center"/>
          </w:tcPr>
          <w:p>
            <w:pPr>
              <w:spacing w:line="380" w:lineRule="exact"/>
              <w:jc w:val="left"/>
              <w:rPr>
                <w:rFonts w:ascii="宋体" w:hAnsi="宋体" w:cs="宋体"/>
                <w:szCs w:val="21"/>
              </w:rPr>
            </w:pPr>
            <w:r>
              <w:rPr>
                <w:rFonts w:hint="eastAsia" w:ascii="宋体" w:hAnsi="宋体" w:cs="宋体"/>
                <w:szCs w:val="21"/>
              </w:rPr>
              <w:t>无此项不得分，对勘察工作量及计划安排是否合理，分别得</w:t>
            </w:r>
            <w:r>
              <w:rPr>
                <w:rFonts w:hint="eastAsia" w:ascii="宋体" w:hAnsi="宋体" w:cs="宋体"/>
                <w:szCs w:val="21"/>
                <w:lang w:val="en-US" w:eastAsia="zh-CN"/>
              </w:rPr>
              <w:t>12</w:t>
            </w:r>
            <w:r>
              <w:rPr>
                <w:rFonts w:hint="eastAsia" w:ascii="宋体" w:hAnsi="宋体" w:cs="宋体"/>
                <w:szCs w:val="21"/>
              </w:rPr>
              <w:t>-</w:t>
            </w:r>
            <w:r>
              <w:rPr>
                <w:rFonts w:hint="eastAsia" w:ascii="宋体" w:hAnsi="宋体" w:cs="宋体"/>
                <w:szCs w:val="21"/>
                <w:lang w:val="en-US" w:eastAsia="zh-CN"/>
              </w:rPr>
              <w:t>20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Merge w:val="continue"/>
            <w:vAlign w:val="center"/>
          </w:tcPr>
          <w:p>
            <w:pPr>
              <w:spacing w:line="380" w:lineRule="exact"/>
              <w:jc w:val="center"/>
              <w:rPr>
                <w:rFonts w:ascii="宋体" w:hAnsi="宋体" w:cs="宋体"/>
                <w:szCs w:val="21"/>
              </w:rPr>
            </w:pPr>
          </w:p>
        </w:tc>
        <w:tc>
          <w:tcPr>
            <w:tcW w:w="1309" w:type="dxa"/>
            <w:vMerge w:val="continue"/>
            <w:vAlign w:val="center"/>
          </w:tcPr>
          <w:p>
            <w:pPr>
              <w:spacing w:line="380" w:lineRule="exact"/>
              <w:ind w:firstLine="420" w:firstLineChars="200"/>
              <w:jc w:val="center"/>
              <w:rPr>
                <w:rFonts w:ascii="宋体" w:hAnsi="宋体" w:cs="宋体"/>
                <w:szCs w:val="21"/>
              </w:rPr>
            </w:pPr>
          </w:p>
        </w:tc>
        <w:tc>
          <w:tcPr>
            <w:tcW w:w="1923" w:type="dxa"/>
            <w:vAlign w:val="center"/>
          </w:tcPr>
          <w:p>
            <w:pPr>
              <w:spacing w:line="380" w:lineRule="exact"/>
              <w:jc w:val="left"/>
              <w:rPr>
                <w:rFonts w:ascii="宋体" w:hAnsi="宋体" w:cs="宋体"/>
                <w:szCs w:val="21"/>
              </w:rPr>
            </w:pPr>
            <w:r>
              <w:rPr>
                <w:rFonts w:hint="eastAsia" w:ascii="宋体" w:hAnsi="宋体" w:cs="宋体"/>
                <w:szCs w:val="21"/>
              </w:rPr>
              <w:t>勘察质量、进度等保证措施（</w:t>
            </w:r>
            <w:r>
              <w:rPr>
                <w:rFonts w:hint="eastAsia" w:ascii="宋体" w:hAnsi="宋体" w:cs="宋体"/>
                <w:szCs w:val="21"/>
                <w:lang w:val="en-US" w:eastAsia="zh-CN"/>
              </w:rPr>
              <w:t>20</w:t>
            </w:r>
            <w:r>
              <w:rPr>
                <w:rFonts w:hint="eastAsia" w:ascii="宋体" w:hAnsi="宋体" w:cs="宋体"/>
                <w:szCs w:val="21"/>
              </w:rPr>
              <w:t>分）</w:t>
            </w:r>
          </w:p>
        </w:tc>
        <w:tc>
          <w:tcPr>
            <w:tcW w:w="4541" w:type="dxa"/>
            <w:vAlign w:val="center"/>
          </w:tcPr>
          <w:p>
            <w:pPr>
              <w:spacing w:line="380" w:lineRule="exact"/>
              <w:jc w:val="left"/>
              <w:rPr>
                <w:rFonts w:ascii="宋体" w:hAnsi="宋体" w:cs="宋体"/>
                <w:szCs w:val="21"/>
              </w:rPr>
            </w:pPr>
            <w:r>
              <w:rPr>
                <w:rFonts w:hint="eastAsia" w:ascii="宋体" w:hAnsi="宋体" w:cs="宋体"/>
                <w:szCs w:val="21"/>
              </w:rPr>
              <w:t>无此项不得分，勘察质量、进度等保证措施是否有效可行，分别得</w:t>
            </w:r>
            <w:r>
              <w:rPr>
                <w:rFonts w:hint="eastAsia" w:ascii="宋体" w:hAnsi="宋体" w:cs="宋体"/>
                <w:szCs w:val="21"/>
                <w:lang w:val="en-US" w:eastAsia="zh-CN"/>
              </w:rPr>
              <w:t>12</w:t>
            </w:r>
            <w:r>
              <w:rPr>
                <w:rFonts w:hint="eastAsia" w:ascii="宋体" w:hAnsi="宋体" w:cs="宋体"/>
                <w:szCs w:val="21"/>
              </w:rPr>
              <w:t>-</w:t>
            </w:r>
            <w:r>
              <w:rPr>
                <w:rFonts w:hint="eastAsia" w:ascii="宋体" w:hAnsi="宋体" w:cs="宋体"/>
                <w:szCs w:val="21"/>
                <w:lang w:val="en-US" w:eastAsia="zh-CN"/>
              </w:rPr>
              <w:t>20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Merge w:val="continue"/>
            <w:vAlign w:val="center"/>
          </w:tcPr>
          <w:p>
            <w:pPr>
              <w:spacing w:line="380" w:lineRule="exact"/>
              <w:ind w:firstLine="420" w:firstLineChars="200"/>
              <w:jc w:val="center"/>
              <w:rPr>
                <w:rFonts w:ascii="宋体" w:hAnsi="宋体" w:cs="宋体"/>
                <w:szCs w:val="21"/>
              </w:rPr>
            </w:pPr>
          </w:p>
        </w:tc>
        <w:tc>
          <w:tcPr>
            <w:tcW w:w="1309" w:type="dxa"/>
            <w:vMerge w:val="continue"/>
          </w:tcPr>
          <w:p>
            <w:pPr>
              <w:spacing w:line="380" w:lineRule="exact"/>
              <w:ind w:firstLine="420" w:firstLineChars="200"/>
              <w:jc w:val="center"/>
              <w:rPr>
                <w:rFonts w:ascii="宋体" w:hAnsi="宋体" w:cs="宋体"/>
                <w:szCs w:val="21"/>
              </w:rPr>
            </w:pPr>
          </w:p>
        </w:tc>
        <w:tc>
          <w:tcPr>
            <w:tcW w:w="1923" w:type="dxa"/>
            <w:vAlign w:val="center"/>
          </w:tcPr>
          <w:p>
            <w:pPr>
              <w:spacing w:line="380" w:lineRule="exact"/>
              <w:jc w:val="left"/>
              <w:rPr>
                <w:rFonts w:ascii="宋体" w:hAnsi="宋体" w:cs="宋体"/>
                <w:szCs w:val="21"/>
              </w:rPr>
            </w:pPr>
            <w:r>
              <w:rPr>
                <w:rFonts w:hint="eastAsia" w:ascii="宋体" w:hAnsi="宋体" w:cs="宋体"/>
                <w:szCs w:val="21"/>
              </w:rPr>
              <w:t>勘察安全保证措施（</w:t>
            </w:r>
            <w:r>
              <w:rPr>
                <w:rFonts w:hint="eastAsia" w:ascii="宋体" w:hAnsi="宋体" w:cs="宋体"/>
                <w:szCs w:val="21"/>
                <w:lang w:val="en-US" w:eastAsia="zh-CN"/>
              </w:rPr>
              <w:t>15</w:t>
            </w:r>
            <w:r>
              <w:rPr>
                <w:rFonts w:hint="eastAsia" w:ascii="宋体" w:hAnsi="宋体" w:cs="宋体"/>
                <w:szCs w:val="21"/>
              </w:rPr>
              <w:t>分）</w:t>
            </w:r>
          </w:p>
        </w:tc>
        <w:tc>
          <w:tcPr>
            <w:tcW w:w="4541" w:type="dxa"/>
            <w:vAlign w:val="center"/>
          </w:tcPr>
          <w:p>
            <w:pPr>
              <w:spacing w:line="380" w:lineRule="exact"/>
              <w:jc w:val="left"/>
              <w:rPr>
                <w:rFonts w:ascii="宋体" w:hAnsi="宋体" w:cs="宋体"/>
                <w:szCs w:val="21"/>
              </w:rPr>
            </w:pPr>
            <w:r>
              <w:rPr>
                <w:rFonts w:hint="eastAsia" w:ascii="宋体" w:hAnsi="宋体" w:cs="宋体"/>
                <w:szCs w:val="21"/>
              </w:rPr>
              <w:t>无此项不得分，勘察安全保证措施是否有效可行，分别得</w:t>
            </w:r>
            <w:r>
              <w:rPr>
                <w:rFonts w:hint="eastAsia" w:ascii="宋体" w:hAnsi="宋体" w:cs="宋体"/>
                <w:szCs w:val="21"/>
                <w:lang w:val="en-US" w:eastAsia="zh-CN"/>
              </w:rPr>
              <w:t>9-15</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Align w:val="center"/>
          </w:tcPr>
          <w:p>
            <w:pPr>
              <w:spacing w:line="380" w:lineRule="exact"/>
              <w:ind w:firstLine="420" w:firstLineChars="200"/>
              <w:jc w:val="center"/>
              <w:rPr>
                <w:rFonts w:ascii="宋体" w:hAnsi="宋体" w:cs="宋体"/>
                <w:szCs w:val="21"/>
              </w:rPr>
            </w:pPr>
          </w:p>
        </w:tc>
        <w:tc>
          <w:tcPr>
            <w:tcW w:w="1309" w:type="dxa"/>
            <w:vAlign w:val="center"/>
          </w:tcPr>
          <w:p>
            <w:pPr>
              <w:spacing w:line="380" w:lineRule="exact"/>
              <w:ind w:firstLine="420" w:firstLineChars="200"/>
              <w:jc w:val="center"/>
              <w:rPr>
                <w:rFonts w:ascii="宋体" w:hAnsi="宋体" w:cs="宋体"/>
                <w:szCs w:val="21"/>
              </w:rPr>
            </w:pPr>
            <w:r>
              <w:rPr>
                <w:rFonts w:hint="eastAsia" w:ascii="宋体" w:hAnsi="宋体" w:cs="宋体"/>
                <w:szCs w:val="21"/>
              </w:rPr>
              <w:t>合计</w:t>
            </w:r>
          </w:p>
        </w:tc>
        <w:tc>
          <w:tcPr>
            <w:tcW w:w="1923" w:type="dxa"/>
            <w:vAlign w:val="center"/>
          </w:tcPr>
          <w:p>
            <w:pPr>
              <w:spacing w:line="380" w:lineRule="exact"/>
              <w:jc w:val="center"/>
              <w:rPr>
                <w:rFonts w:ascii="宋体" w:hAnsi="宋体" w:cs="宋体"/>
                <w:szCs w:val="21"/>
              </w:rPr>
            </w:pPr>
            <w:r>
              <w:rPr>
                <w:rFonts w:hint="eastAsia" w:ascii="宋体" w:hAnsi="宋体" w:cs="宋体"/>
                <w:szCs w:val="21"/>
                <w:lang w:val="en-US" w:eastAsia="zh-CN"/>
              </w:rPr>
              <w:t>100</w:t>
            </w:r>
            <w:r>
              <w:rPr>
                <w:rFonts w:hint="eastAsia" w:ascii="宋体" w:hAnsi="宋体" w:cs="宋体"/>
                <w:szCs w:val="21"/>
              </w:rPr>
              <w:t>分</w:t>
            </w:r>
          </w:p>
        </w:tc>
        <w:tc>
          <w:tcPr>
            <w:tcW w:w="4541" w:type="dxa"/>
            <w:vAlign w:val="center"/>
          </w:tcPr>
          <w:p>
            <w:pPr>
              <w:spacing w:line="380" w:lineRule="exact"/>
              <w:ind w:firstLine="420" w:firstLineChars="200"/>
              <w:jc w:val="left"/>
              <w:rPr>
                <w:rFonts w:ascii="宋体" w:hAnsi="宋体" w:cs="宋体"/>
                <w:szCs w:val="21"/>
              </w:rPr>
            </w:pPr>
          </w:p>
        </w:tc>
      </w:tr>
    </w:tbl>
    <w:p>
      <w:pPr>
        <w:rPr>
          <w:rFonts w:ascii="宋体" w:hAnsi="宋体" w:cs="宋体"/>
        </w:rPr>
      </w:pPr>
    </w:p>
    <w:p>
      <w:pPr>
        <w:numPr>
          <w:ilvl w:val="0"/>
          <w:numId w:val="0"/>
        </w:numPr>
      </w:pPr>
    </w:p>
    <w:p>
      <w:pPr>
        <w:rPr>
          <w:rFonts w:ascii="宋体" w:hAnsi="宋体" w:cs="宋体"/>
          <w:color w:val="auto"/>
        </w:rPr>
      </w:pPr>
    </w:p>
    <w:p>
      <w:pPr>
        <w:pStyle w:val="2"/>
        <w:ind w:firstLine="540"/>
        <w:rPr>
          <w:color w:val="auto"/>
        </w:rPr>
      </w:pPr>
    </w:p>
    <w:p>
      <w:pPr>
        <w:pStyle w:val="2"/>
        <w:ind w:firstLine="540"/>
        <w:rPr>
          <w:color w:val="auto"/>
        </w:rPr>
      </w:pPr>
    </w:p>
    <w:p>
      <w:pPr>
        <w:pStyle w:val="2"/>
        <w:ind w:firstLine="540"/>
        <w:rPr>
          <w:color w:val="auto"/>
        </w:rPr>
      </w:pPr>
    </w:p>
    <w:p>
      <w:pPr>
        <w:rPr>
          <w:rFonts w:ascii="宋体" w:hAnsi="宋体" w:cs="宋体"/>
          <w:color w:val="auto"/>
          <w:sz w:val="28"/>
          <w:szCs w:val="28"/>
        </w:rPr>
      </w:pPr>
      <w:r>
        <w:rPr>
          <w:rFonts w:hint="eastAsia" w:ascii="宋体" w:hAnsi="宋体" w:cs="宋体"/>
          <w:color w:val="auto"/>
          <w:sz w:val="28"/>
          <w:szCs w:val="28"/>
        </w:rPr>
        <w:br w:type="page"/>
      </w:r>
    </w:p>
    <w:p>
      <w:pPr>
        <w:pStyle w:val="2"/>
        <w:ind w:firstLine="540"/>
        <w:rPr>
          <w:color w:val="auto"/>
        </w:rPr>
      </w:pPr>
    </w:p>
    <w:p>
      <w:pPr>
        <w:pStyle w:val="2"/>
        <w:ind w:firstLine="540"/>
        <w:rPr>
          <w:color w:val="auto"/>
        </w:rPr>
      </w:pPr>
    </w:p>
    <w:p>
      <w:pPr>
        <w:pStyle w:val="2"/>
        <w:ind w:firstLine="540"/>
        <w:rPr>
          <w:color w:val="auto"/>
        </w:rPr>
      </w:pPr>
    </w:p>
    <w:p>
      <w:pPr>
        <w:spacing w:line="360" w:lineRule="exact"/>
        <w:ind w:firstLine="943" w:firstLineChars="393"/>
        <w:rPr>
          <w:rFonts w:ascii="宋体" w:hAnsi="宋体"/>
          <w:color w:val="auto"/>
          <w:sz w:val="24"/>
        </w:rPr>
      </w:pPr>
    </w:p>
    <w:p>
      <w:pPr>
        <w:pStyle w:val="2"/>
        <w:ind w:firstLine="540"/>
        <w:rPr>
          <w:color w:val="auto"/>
        </w:rPr>
      </w:pPr>
    </w:p>
    <w:p>
      <w:pPr>
        <w:ind w:left="5873" w:hanging="5873" w:hangingChars="1950"/>
        <w:rPr>
          <w:rFonts w:ascii="宋体" w:hAnsi="宋体" w:cs="宋体"/>
          <w:b/>
          <w:bCs/>
          <w:color w:val="auto"/>
          <w:sz w:val="30"/>
        </w:rPr>
      </w:pPr>
    </w:p>
    <w:p>
      <w:pPr>
        <w:ind w:left="5873" w:hanging="5873" w:hangingChars="1950"/>
        <w:rPr>
          <w:rFonts w:ascii="宋体" w:hAnsi="宋体" w:cs="宋体"/>
          <w:b/>
          <w:bCs/>
          <w:color w:val="auto"/>
          <w:sz w:val="30"/>
        </w:rPr>
      </w:pPr>
    </w:p>
    <w:p>
      <w:pPr>
        <w:pStyle w:val="2"/>
        <w:ind w:firstLine="675"/>
        <w:rPr>
          <w:rFonts w:cs="宋体"/>
          <w:color w:val="auto"/>
          <w:sz w:val="30"/>
        </w:rPr>
      </w:pPr>
    </w:p>
    <w:p>
      <w:pPr>
        <w:pStyle w:val="2"/>
        <w:ind w:firstLine="675"/>
        <w:rPr>
          <w:rFonts w:cs="宋体"/>
          <w:color w:val="auto"/>
          <w:sz w:val="30"/>
        </w:rPr>
      </w:pPr>
    </w:p>
    <w:p>
      <w:pPr>
        <w:pStyle w:val="2"/>
        <w:ind w:firstLine="675"/>
        <w:rPr>
          <w:rFonts w:cs="宋体"/>
          <w:color w:val="auto"/>
          <w:sz w:val="30"/>
        </w:rPr>
      </w:pPr>
    </w:p>
    <w:p>
      <w:pPr>
        <w:pStyle w:val="2"/>
        <w:ind w:firstLine="675"/>
        <w:rPr>
          <w:rFonts w:cs="宋体"/>
          <w:color w:val="auto"/>
          <w:sz w:val="30"/>
        </w:rPr>
      </w:pPr>
    </w:p>
    <w:p>
      <w:pPr>
        <w:pStyle w:val="2"/>
        <w:ind w:firstLine="675"/>
        <w:rPr>
          <w:rFonts w:cs="宋体"/>
          <w:color w:val="auto"/>
          <w:sz w:val="30"/>
        </w:rPr>
      </w:pPr>
    </w:p>
    <w:p>
      <w:pPr>
        <w:ind w:left="10140" w:hanging="10140" w:hangingChars="1950"/>
        <w:jc w:val="center"/>
        <w:outlineLvl w:val="0"/>
        <w:rPr>
          <w:rFonts w:ascii="宋体" w:hAnsi="宋体" w:cs="宋体"/>
          <w:bCs/>
          <w:color w:val="auto"/>
          <w:sz w:val="52"/>
        </w:rPr>
      </w:pPr>
      <w:bookmarkStart w:id="19" w:name="_Toc5419"/>
      <w:r>
        <w:rPr>
          <w:rFonts w:hint="eastAsia" w:ascii="宋体" w:hAnsi="宋体" w:cs="宋体"/>
          <w:bCs/>
          <w:color w:val="auto"/>
          <w:sz w:val="52"/>
        </w:rPr>
        <w:t>第四章  合同条款及格式</w:t>
      </w:r>
      <w:bookmarkEnd w:id="19"/>
    </w:p>
    <w:p>
      <w:pPr>
        <w:ind w:left="5873" w:hanging="5873" w:hangingChars="1950"/>
        <w:rPr>
          <w:rFonts w:ascii="宋体" w:hAnsi="宋体" w:cs="宋体"/>
          <w:b/>
          <w:bCs/>
          <w:color w:val="auto"/>
          <w:sz w:val="30"/>
        </w:rPr>
      </w:pPr>
    </w:p>
    <w:p>
      <w:pPr>
        <w:ind w:left="5873" w:hanging="5873" w:hangingChars="1950"/>
        <w:rPr>
          <w:rFonts w:ascii="宋体" w:hAnsi="宋体" w:cs="宋体"/>
          <w:b/>
          <w:bCs/>
          <w:color w:val="auto"/>
          <w:sz w:val="30"/>
        </w:rPr>
      </w:pPr>
    </w:p>
    <w:p>
      <w:pPr>
        <w:ind w:left="5873" w:hanging="5873" w:hangingChars="1950"/>
        <w:rPr>
          <w:rFonts w:ascii="宋体" w:hAnsi="宋体" w:cs="宋体"/>
          <w:b/>
          <w:bCs/>
          <w:color w:val="auto"/>
          <w:sz w:val="30"/>
        </w:rPr>
      </w:pPr>
    </w:p>
    <w:p>
      <w:pPr>
        <w:ind w:left="5873" w:hanging="5873" w:hangingChars="1950"/>
        <w:rPr>
          <w:rFonts w:ascii="宋体" w:hAnsi="宋体" w:cs="宋体"/>
          <w:b/>
          <w:bCs/>
          <w:color w:val="auto"/>
          <w:sz w:val="30"/>
        </w:rPr>
      </w:pPr>
    </w:p>
    <w:p>
      <w:pPr>
        <w:ind w:left="5873" w:hanging="5873" w:hangingChars="1950"/>
        <w:rPr>
          <w:rFonts w:ascii="宋体" w:hAnsi="宋体" w:cs="宋体"/>
          <w:b/>
          <w:bCs/>
          <w:color w:val="auto"/>
          <w:sz w:val="30"/>
        </w:rPr>
      </w:pPr>
    </w:p>
    <w:p>
      <w:pPr>
        <w:ind w:left="5873" w:hanging="5873" w:hangingChars="1950"/>
        <w:rPr>
          <w:rFonts w:ascii="宋体" w:hAnsi="宋体" w:cs="宋体"/>
          <w:b/>
          <w:bCs/>
          <w:color w:val="auto"/>
          <w:sz w:val="30"/>
        </w:rPr>
      </w:pPr>
    </w:p>
    <w:p>
      <w:pPr>
        <w:ind w:left="5873" w:hanging="5873" w:hangingChars="1950"/>
        <w:rPr>
          <w:rFonts w:ascii="宋体" w:hAnsi="宋体" w:cs="宋体"/>
          <w:b/>
          <w:bCs/>
          <w:color w:val="auto"/>
          <w:sz w:val="30"/>
        </w:rPr>
      </w:pPr>
    </w:p>
    <w:p>
      <w:pPr>
        <w:ind w:left="5873" w:hanging="5873" w:hangingChars="1950"/>
        <w:rPr>
          <w:rFonts w:ascii="宋体" w:hAnsi="宋体" w:cs="宋体"/>
          <w:b/>
          <w:bCs/>
          <w:color w:val="auto"/>
          <w:sz w:val="30"/>
        </w:rPr>
      </w:pPr>
    </w:p>
    <w:p>
      <w:pPr>
        <w:ind w:left="5873" w:hanging="5873" w:hangingChars="1950"/>
        <w:rPr>
          <w:rFonts w:ascii="宋体" w:hAnsi="宋体" w:cs="宋体"/>
          <w:b/>
          <w:bCs/>
          <w:color w:val="auto"/>
          <w:sz w:val="30"/>
        </w:rPr>
      </w:pPr>
    </w:p>
    <w:p>
      <w:pPr>
        <w:ind w:left="5873" w:hanging="5873" w:hangingChars="1950"/>
        <w:rPr>
          <w:rFonts w:hint="eastAsia" w:ascii="宋体" w:hAnsi="宋体" w:cs="宋体"/>
          <w:b/>
          <w:bCs/>
          <w:color w:val="auto"/>
          <w:sz w:val="30"/>
        </w:rPr>
      </w:pPr>
    </w:p>
    <w:p>
      <w:pPr>
        <w:ind w:left="5873" w:hanging="5873" w:hangingChars="1950"/>
        <w:rPr>
          <w:rFonts w:ascii="宋体" w:hAnsi="宋体" w:cs="宋体"/>
          <w:b/>
          <w:bCs/>
          <w:color w:val="auto"/>
          <w:sz w:val="30"/>
        </w:rPr>
      </w:pPr>
      <w:r>
        <w:rPr>
          <w:rFonts w:hint="eastAsia" w:ascii="宋体" w:hAnsi="宋体" w:cs="宋体"/>
          <w:b/>
          <w:bCs/>
          <w:color w:val="auto"/>
          <w:sz w:val="30"/>
        </w:rPr>
        <w:br w:type="page"/>
      </w:r>
    </w:p>
    <w:p>
      <w:pPr>
        <w:spacing w:line="500" w:lineRule="exact"/>
        <w:jc w:val="center"/>
        <w:rPr>
          <w:rFonts w:hint="eastAsia" w:ascii="宋体" w:hAnsi="宋体"/>
          <w:b/>
          <w:color w:val="auto"/>
          <w:sz w:val="44"/>
          <w:szCs w:val="44"/>
        </w:rPr>
      </w:pPr>
      <w:r>
        <w:rPr>
          <w:rFonts w:hint="eastAsia" w:ascii="宋体" w:hAnsi="宋体"/>
          <w:b/>
          <w:color w:val="auto"/>
          <w:sz w:val="44"/>
          <w:szCs w:val="44"/>
        </w:rPr>
        <w:t>劳务</w:t>
      </w:r>
      <w:r>
        <w:rPr>
          <w:rFonts w:hint="eastAsia" w:ascii="宋体" w:hAnsi="宋体"/>
          <w:b/>
          <w:color w:val="auto"/>
          <w:sz w:val="44"/>
          <w:szCs w:val="44"/>
          <w:lang w:eastAsia="zh-CN"/>
        </w:rPr>
        <w:t>外</w:t>
      </w:r>
      <w:r>
        <w:rPr>
          <w:rFonts w:hint="eastAsia" w:ascii="宋体" w:hAnsi="宋体"/>
          <w:b/>
          <w:color w:val="auto"/>
          <w:sz w:val="44"/>
          <w:szCs w:val="44"/>
        </w:rPr>
        <w:t>包合同</w:t>
      </w:r>
    </w:p>
    <w:p>
      <w:pPr>
        <w:spacing w:line="560" w:lineRule="exact"/>
        <w:rPr>
          <w:rFonts w:hint="eastAsia" w:ascii="宋体" w:hAnsi="宋体"/>
          <w:color w:val="auto"/>
          <w:sz w:val="28"/>
          <w:szCs w:val="28"/>
        </w:rPr>
      </w:pPr>
    </w:p>
    <w:p>
      <w:pPr>
        <w:spacing w:line="560" w:lineRule="exact"/>
        <w:rPr>
          <w:rFonts w:hint="default" w:ascii="宋体" w:hAnsi="宋体" w:eastAsia="宋体"/>
          <w:color w:val="auto"/>
          <w:sz w:val="24"/>
          <w:szCs w:val="24"/>
          <w:lang w:val="en-US" w:eastAsia="zh-CN"/>
        </w:rPr>
      </w:pPr>
      <w:r>
        <w:rPr>
          <w:rFonts w:hint="eastAsia" w:ascii="宋体" w:hAnsi="宋体"/>
          <w:color w:val="auto"/>
          <w:sz w:val="24"/>
          <w:szCs w:val="24"/>
        </w:rPr>
        <w:t>甲方：</w:t>
      </w:r>
      <w:r>
        <w:rPr>
          <w:rFonts w:hint="eastAsia" w:ascii="宋体" w:hAnsi="宋体"/>
          <w:color w:val="auto"/>
          <w:sz w:val="24"/>
          <w:szCs w:val="24"/>
          <w:u w:val="single"/>
          <w:lang w:val="en-US" w:eastAsia="zh-CN"/>
        </w:rPr>
        <w:t xml:space="preserve">                  </w:t>
      </w:r>
    </w:p>
    <w:p>
      <w:pPr>
        <w:spacing w:line="560" w:lineRule="exact"/>
        <w:rPr>
          <w:rFonts w:hint="default" w:ascii="宋体" w:hAnsi="宋体" w:eastAsia="宋体" w:cs="Times New Roman"/>
          <w:color w:val="auto"/>
          <w:sz w:val="24"/>
          <w:szCs w:val="24"/>
          <w:u w:val="single"/>
          <w:lang w:val="en-US" w:eastAsia="zh-CN"/>
        </w:rPr>
      </w:pPr>
      <w:r>
        <w:rPr>
          <w:rFonts w:hint="eastAsia" w:ascii="宋体" w:hAnsi="宋体"/>
          <w:color w:val="auto"/>
          <w:sz w:val="24"/>
          <w:szCs w:val="24"/>
        </w:rPr>
        <w:t>乙方：</w:t>
      </w:r>
      <w:r>
        <w:rPr>
          <w:rFonts w:hint="eastAsia" w:ascii="宋体" w:hAnsi="宋体" w:cs="Times New Roman"/>
          <w:color w:val="auto"/>
          <w:sz w:val="24"/>
          <w:szCs w:val="24"/>
          <w:u w:val="single"/>
          <w:lang w:val="en-US" w:eastAsia="zh-CN"/>
        </w:rPr>
        <w:t xml:space="preserve">                 </w:t>
      </w:r>
    </w:p>
    <w:p>
      <w:pPr>
        <w:spacing w:line="560" w:lineRule="exact"/>
        <w:ind w:firstLine="600" w:firstLineChars="250"/>
        <w:jc w:val="left"/>
        <w:rPr>
          <w:rFonts w:hint="eastAsia" w:ascii="宋体" w:hAnsi="宋体"/>
          <w:color w:val="auto"/>
          <w:sz w:val="24"/>
          <w:szCs w:val="24"/>
        </w:rPr>
      </w:pPr>
      <w:r>
        <w:rPr>
          <w:rFonts w:hint="eastAsia" w:ascii="宋体" w:hAnsi="宋体"/>
          <w:color w:val="auto"/>
          <w:sz w:val="24"/>
          <w:szCs w:val="24"/>
          <w:lang w:eastAsia="zh-CN"/>
        </w:rPr>
        <w:t>经招投标程序，</w:t>
      </w:r>
      <w:r>
        <w:rPr>
          <w:rFonts w:hint="eastAsia" w:ascii="宋体" w:hAnsi="宋体"/>
          <w:color w:val="auto"/>
          <w:sz w:val="24"/>
          <w:szCs w:val="24"/>
        </w:rPr>
        <w:t>甲方</w:t>
      </w:r>
      <w:r>
        <w:rPr>
          <w:rFonts w:hint="eastAsia" w:ascii="宋体" w:hAnsi="宋体"/>
          <w:color w:val="auto"/>
          <w:sz w:val="24"/>
          <w:szCs w:val="24"/>
          <w:lang w:eastAsia="zh-CN"/>
        </w:rPr>
        <w:t>决定由</w:t>
      </w:r>
      <w:r>
        <w:rPr>
          <w:rFonts w:hint="eastAsia" w:ascii="宋体" w:hAnsi="宋体"/>
          <w:color w:val="auto"/>
          <w:sz w:val="24"/>
          <w:szCs w:val="24"/>
        </w:rPr>
        <w:t>乙方承担</w:t>
      </w:r>
      <w:r>
        <w:rPr>
          <w:rFonts w:hint="eastAsia" w:ascii="宋体" w:hAnsi="宋体" w:cs="Times New Roman"/>
          <w:color w:val="auto"/>
          <w:sz w:val="24"/>
          <w:szCs w:val="24"/>
          <w:u w:val="single"/>
          <w:lang w:val="en-US" w:eastAsia="zh-CN"/>
        </w:rPr>
        <w:t xml:space="preserve">                 </w:t>
      </w:r>
      <w:r>
        <w:rPr>
          <w:rFonts w:hint="eastAsia" w:ascii="宋体" w:hAnsi="宋体"/>
          <w:color w:val="auto"/>
          <w:sz w:val="24"/>
          <w:szCs w:val="24"/>
        </w:rPr>
        <w:t>的</w:t>
      </w:r>
      <w:r>
        <w:rPr>
          <w:rFonts w:hint="eastAsia" w:ascii="宋体" w:hAnsi="宋体"/>
          <w:color w:val="auto"/>
          <w:sz w:val="24"/>
          <w:szCs w:val="24"/>
          <w:lang w:val="en-US" w:eastAsia="zh-CN"/>
        </w:rPr>
        <w:t>地质</w:t>
      </w:r>
      <w:r>
        <w:rPr>
          <w:rFonts w:hint="eastAsia" w:ascii="宋体" w:hAnsi="宋体"/>
          <w:color w:val="auto"/>
          <w:sz w:val="24"/>
          <w:szCs w:val="24"/>
          <w:lang w:eastAsia="zh-CN"/>
        </w:rPr>
        <w:t>钻探</w:t>
      </w:r>
      <w:r>
        <w:rPr>
          <w:rFonts w:hint="eastAsia" w:ascii="宋体" w:hAnsi="宋体"/>
          <w:color w:val="auto"/>
          <w:sz w:val="24"/>
          <w:szCs w:val="24"/>
        </w:rPr>
        <w:t>劳务任务。经双方协商达成如下条款，以便共同遵守执行：</w:t>
      </w:r>
    </w:p>
    <w:p>
      <w:pPr>
        <w:spacing w:line="560" w:lineRule="exact"/>
        <w:ind w:firstLine="482" w:firstLineChars="200"/>
        <w:rPr>
          <w:rFonts w:hint="eastAsia" w:ascii="宋体" w:hAnsi="宋体"/>
          <w:b/>
          <w:color w:val="auto"/>
          <w:sz w:val="24"/>
          <w:szCs w:val="24"/>
        </w:rPr>
      </w:pPr>
      <w:r>
        <w:rPr>
          <w:rFonts w:hint="eastAsia" w:ascii="宋体" w:hAnsi="宋体"/>
          <w:b/>
          <w:color w:val="auto"/>
          <w:sz w:val="24"/>
          <w:szCs w:val="24"/>
        </w:rPr>
        <w:t>一、工作内容、工作量</w:t>
      </w:r>
    </w:p>
    <w:p>
      <w:pPr>
        <w:adjustRightInd w:val="0"/>
        <w:snapToGrid w:val="0"/>
        <w:spacing w:line="560" w:lineRule="exact"/>
        <w:ind w:firstLine="480" w:firstLineChars="200"/>
        <w:rPr>
          <w:rFonts w:hint="eastAsia"/>
          <w:color w:val="auto"/>
          <w:sz w:val="24"/>
          <w:szCs w:val="24"/>
        </w:rPr>
      </w:pPr>
      <w:r>
        <w:rPr>
          <w:rFonts w:hint="eastAsia"/>
          <w:color w:val="auto"/>
          <w:sz w:val="24"/>
          <w:szCs w:val="24"/>
        </w:rPr>
        <w:t>1、钻探：</w:t>
      </w:r>
      <w:r>
        <w:rPr>
          <w:rFonts w:hint="eastAsia"/>
          <w:color w:val="auto"/>
          <w:sz w:val="24"/>
          <w:szCs w:val="24"/>
          <w:lang w:eastAsia="zh-CN"/>
        </w:rPr>
        <w:t>钻探</w:t>
      </w:r>
      <w:r>
        <w:rPr>
          <w:rFonts w:hint="eastAsia"/>
          <w:color w:val="auto"/>
          <w:sz w:val="24"/>
          <w:szCs w:val="24"/>
        </w:rPr>
        <w:t>总进尺</w:t>
      </w:r>
      <w:r>
        <w:rPr>
          <w:rFonts w:hint="eastAsia"/>
          <w:color w:val="auto"/>
          <w:sz w:val="24"/>
          <w:szCs w:val="24"/>
          <w:u w:val="single"/>
          <w:lang w:val="en-US" w:eastAsia="zh-CN"/>
        </w:rPr>
        <w:t xml:space="preserve">    </w:t>
      </w:r>
      <w:r>
        <w:rPr>
          <w:rFonts w:hint="eastAsia"/>
          <w:color w:val="auto"/>
          <w:sz w:val="24"/>
          <w:szCs w:val="24"/>
        </w:rPr>
        <w:t>米。</w:t>
      </w:r>
    </w:p>
    <w:p>
      <w:pPr>
        <w:adjustRightInd w:val="0"/>
        <w:snapToGrid w:val="0"/>
        <w:spacing w:line="560" w:lineRule="exact"/>
        <w:ind w:firstLine="480" w:firstLineChars="200"/>
        <w:rPr>
          <w:rFonts w:hint="eastAsia"/>
          <w:color w:val="auto"/>
          <w:sz w:val="24"/>
          <w:szCs w:val="24"/>
        </w:rPr>
      </w:pPr>
      <w:r>
        <w:rPr>
          <w:rFonts w:hint="eastAsia"/>
          <w:color w:val="auto"/>
          <w:sz w:val="24"/>
          <w:szCs w:val="24"/>
        </w:rPr>
        <w:t>2、时间要求：乙方在签订本协议后，完成上述具体实物工作量的时间为</w:t>
      </w:r>
      <w:r>
        <w:rPr>
          <w:rFonts w:hint="eastAsia"/>
          <w:color w:val="auto"/>
          <w:sz w:val="24"/>
          <w:szCs w:val="24"/>
          <w:u w:val="single"/>
          <w:lang w:val="en-US" w:eastAsia="zh-CN"/>
        </w:rPr>
        <w:t xml:space="preserve">   </w:t>
      </w:r>
      <w:r>
        <w:rPr>
          <w:rFonts w:hint="eastAsia"/>
          <w:color w:val="auto"/>
          <w:sz w:val="24"/>
          <w:szCs w:val="24"/>
          <w:u w:val="none"/>
          <w:lang w:eastAsia="zh-CN"/>
        </w:rPr>
        <w:t>个工作日</w:t>
      </w:r>
      <w:r>
        <w:rPr>
          <w:rFonts w:hint="eastAsia"/>
          <w:color w:val="auto"/>
          <w:sz w:val="24"/>
          <w:szCs w:val="24"/>
        </w:rPr>
        <w:t>。按照甲方要求完成钻探任务，具体任务另定。若因甲方的原因或不可抗拒的自然灾害影响，</w:t>
      </w:r>
      <w:r>
        <w:rPr>
          <w:rFonts w:hint="eastAsia"/>
          <w:color w:val="auto"/>
          <w:sz w:val="24"/>
          <w:szCs w:val="24"/>
          <w:lang w:eastAsia="zh-CN"/>
        </w:rPr>
        <w:t>经与项目负责人协商后，</w:t>
      </w:r>
      <w:r>
        <w:rPr>
          <w:rFonts w:hint="eastAsia"/>
          <w:color w:val="auto"/>
          <w:sz w:val="24"/>
          <w:szCs w:val="24"/>
        </w:rPr>
        <w:t>钻探期限</w:t>
      </w:r>
      <w:r>
        <w:rPr>
          <w:rFonts w:hint="eastAsia"/>
          <w:color w:val="auto"/>
          <w:sz w:val="24"/>
          <w:szCs w:val="24"/>
          <w:lang w:eastAsia="zh-CN"/>
        </w:rPr>
        <w:t>可予以</w:t>
      </w:r>
      <w:r>
        <w:rPr>
          <w:rFonts w:hint="eastAsia"/>
          <w:color w:val="auto"/>
          <w:sz w:val="24"/>
          <w:szCs w:val="24"/>
        </w:rPr>
        <w:t>顺延。</w:t>
      </w:r>
    </w:p>
    <w:p>
      <w:pPr>
        <w:spacing w:line="560" w:lineRule="exact"/>
        <w:ind w:firstLine="480" w:firstLineChars="200"/>
        <w:rPr>
          <w:rFonts w:ascii="宋体" w:hAnsi="宋体"/>
          <w:color w:val="auto"/>
          <w:sz w:val="24"/>
          <w:szCs w:val="24"/>
        </w:rPr>
      </w:pPr>
      <w:r>
        <w:rPr>
          <w:rFonts w:hint="eastAsia" w:ascii="宋体" w:hAnsi="宋体"/>
          <w:color w:val="auto"/>
          <w:sz w:val="24"/>
          <w:szCs w:val="24"/>
        </w:rPr>
        <w:t>3、劳务承包形式及内容：乙方自备钻探机械，承包内容包括钻孔、取样及</w:t>
      </w:r>
      <w:r>
        <w:rPr>
          <w:rFonts w:hint="eastAsia" w:ascii="宋体" w:hAnsi="宋体"/>
          <w:color w:val="auto"/>
          <w:sz w:val="24"/>
          <w:szCs w:val="24"/>
          <w:lang w:eastAsia="zh-CN"/>
        </w:rPr>
        <w:t>土工试验</w:t>
      </w:r>
      <w:r>
        <w:rPr>
          <w:rFonts w:hint="eastAsia" w:ascii="宋体" w:hAnsi="宋体"/>
          <w:color w:val="auto"/>
          <w:sz w:val="24"/>
          <w:szCs w:val="24"/>
        </w:rPr>
        <w:t>任务等。</w:t>
      </w:r>
    </w:p>
    <w:p>
      <w:pPr>
        <w:spacing w:line="560" w:lineRule="exact"/>
        <w:ind w:firstLine="482" w:firstLineChars="200"/>
        <w:rPr>
          <w:rFonts w:hint="eastAsia" w:ascii="宋体" w:hAnsi="宋体"/>
          <w:b/>
          <w:color w:val="auto"/>
          <w:sz w:val="24"/>
          <w:szCs w:val="24"/>
        </w:rPr>
      </w:pPr>
      <w:r>
        <w:rPr>
          <w:rFonts w:hint="eastAsia" w:ascii="宋体" w:hAnsi="宋体"/>
          <w:b/>
          <w:color w:val="auto"/>
          <w:sz w:val="24"/>
          <w:szCs w:val="24"/>
        </w:rPr>
        <w:t>二、工程技术</w:t>
      </w:r>
      <w:r>
        <w:rPr>
          <w:rFonts w:hint="eastAsia" w:ascii="宋体" w:hAnsi="宋体"/>
          <w:color w:val="auto"/>
          <w:sz w:val="24"/>
          <w:szCs w:val="24"/>
        </w:rPr>
        <w:t>、</w:t>
      </w:r>
      <w:r>
        <w:rPr>
          <w:rFonts w:hint="eastAsia" w:ascii="宋体" w:hAnsi="宋体"/>
          <w:b/>
          <w:color w:val="auto"/>
          <w:sz w:val="24"/>
          <w:szCs w:val="24"/>
        </w:rPr>
        <w:t>质量要求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szCs w:val="24"/>
        </w:rPr>
      </w:pPr>
      <w:r>
        <w:rPr>
          <w:rFonts w:hint="eastAsia"/>
          <w:color w:val="auto"/>
          <w:sz w:val="24"/>
          <w:szCs w:val="24"/>
        </w:rPr>
        <w:t>钻探劳务工程实施全过程应按照《公路工程地质勘察规范》JTGC20-2011对应章节的要求进行，包括但不限于下述注意事项：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szCs w:val="24"/>
        </w:rPr>
      </w:pPr>
      <w:r>
        <w:rPr>
          <w:rFonts w:hint="eastAsia"/>
          <w:color w:val="auto"/>
          <w:sz w:val="24"/>
          <w:szCs w:val="24"/>
        </w:rPr>
        <w:t>1、开展钻探工作前应充分考虑钻探工作对工程自然环境的影响，事先查明地下电缆、管道等地下掩埋物的分布，防止对地下管线、地下工程和自然环境等造成破坏；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szCs w:val="24"/>
        </w:rPr>
      </w:pPr>
      <w:r>
        <w:rPr>
          <w:rFonts w:hint="eastAsia"/>
          <w:color w:val="auto"/>
          <w:sz w:val="24"/>
          <w:szCs w:val="24"/>
        </w:rPr>
        <w:t>2、勘探孔采用取样孔和原位测试孔满足《公路工程地质勘察规范》的规定，具体如下：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szCs w:val="24"/>
        </w:rPr>
      </w:pPr>
      <w:r>
        <w:rPr>
          <w:rFonts w:hint="eastAsia"/>
          <w:color w:val="auto"/>
          <w:sz w:val="24"/>
          <w:szCs w:val="24"/>
        </w:rPr>
        <w:t>（1）黏土（粉土）层每2m取一组原样（一孔一张送样单与班报表对应，分袋装，随后汇总），取样后做标贯试验，不能取原样的砂土层取扰样并做标贯试验；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szCs w:val="24"/>
        </w:rPr>
      </w:pPr>
      <w:r>
        <w:rPr>
          <w:rFonts w:hint="eastAsia"/>
          <w:color w:val="auto"/>
          <w:sz w:val="24"/>
          <w:szCs w:val="24"/>
        </w:rPr>
        <w:t>（2）中风化及以上岩层每2m取一组岩样（一孔一张送样单与班报表对应，分袋装，随后汇总），大桥或中桥每个钻孔不少于2组，每个工点主要岩层不少于6组试样（强风化岩层应做一定数量的重型动力触探）；</w:t>
      </w:r>
    </w:p>
    <w:p>
      <w:pPr>
        <w:spacing w:line="560" w:lineRule="exact"/>
        <w:ind w:firstLine="480" w:firstLineChars="200"/>
        <w:rPr>
          <w:rFonts w:hint="eastAsia"/>
          <w:color w:val="auto"/>
          <w:sz w:val="24"/>
          <w:szCs w:val="24"/>
        </w:rPr>
      </w:pPr>
      <w:r>
        <w:rPr>
          <w:rFonts w:hint="eastAsia"/>
          <w:color w:val="auto"/>
          <w:sz w:val="24"/>
          <w:szCs w:val="24"/>
        </w:rPr>
        <w:t>（3）岩土试样要密封保存，并分批及时送交试验部门进行检测，岩土试样保存不应超过7天；</w:t>
      </w:r>
    </w:p>
    <w:p>
      <w:pPr>
        <w:spacing w:line="560" w:lineRule="exact"/>
        <w:ind w:firstLine="480" w:firstLineChars="200"/>
        <w:rPr>
          <w:rFonts w:hint="eastAsia"/>
          <w:color w:val="auto"/>
          <w:sz w:val="24"/>
          <w:szCs w:val="24"/>
        </w:rPr>
      </w:pPr>
      <w:r>
        <w:rPr>
          <w:rFonts w:hint="eastAsia"/>
          <w:color w:val="auto"/>
          <w:sz w:val="24"/>
          <w:szCs w:val="24"/>
        </w:rPr>
        <w:t>（4）工程位于抗震设防烈度6度以上区域的，每个特大桥、大桥和互通立交的剪切波速测试孔不应少于2个，中桥剪切波速测试孔不应少于1个；</w:t>
      </w:r>
    </w:p>
    <w:p>
      <w:pPr>
        <w:spacing w:line="560" w:lineRule="exact"/>
        <w:ind w:firstLine="480" w:firstLineChars="200"/>
        <w:rPr>
          <w:rFonts w:hint="eastAsia"/>
          <w:color w:val="auto"/>
          <w:sz w:val="24"/>
          <w:szCs w:val="24"/>
        </w:rPr>
      </w:pPr>
      <w:r>
        <w:rPr>
          <w:rFonts w:hint="eastAsia"/>
          <w:color w:val="auto"/>
          <w:sz w:val="24"/>
          <w:szCs w:val="24"/>
        </w:rPr>
        <w:t>（5）大、中桥取地表水和地下水（如遇多层地下水应分层取样）各一组进行简分析，一组两瓶水样，一瓶为原样，一瓶为侵蚀性CO2水样，侵蚀性CO2水样应加入2g大理石粉，水样宜当天取送，原位测试必须拍摄现场工作照片；</w:t>
      </w:r>
    </w:p>
    <w:p>
      <w:pPr>
        <w:spacing w:line="560" w:lineRule="exact"/>
        <w:ind w:firstLine="480" w:firstLineChars="200"/>
        <w:rPr>
          <w:rFonts w:hint="eastAsia"/>
          <w:color w:val="auto"/>
          <w:sz w:val="24"/>
          <w:szCs w:val="24"/>
        </w:rPr>
      </w:pPr>
      <w:r>
        <w:rPr>
          <w:rFonts w:hint="eastAsia"/>
          <w:color w:val="auto"/>
          <w:sz w:val="24"/>
          <w:szCs w:val="24"/>
        </w:rPr>
        <w:t>（6）野外施工前应利用RTK对设计钻孔进行放点，并测量其孔口高程（如因场地限制无法在设计孔位施工的，偏移超过5m的必须上报设计人员，征得技术负责人同意后方可移位，移位后复测孔口位置和高程）全部工程结束应对所有施工钻孔复测坐标和高程；</w:t>
      </w:r>
    </w:p>
    <w:p>
      <w:pPr>
        <w:spacing w:line="560" w:lineRule="exact"/>
        <w:ind w:firstLine="480" w:firstLineChars="200"/>
        <w:rPr>
          <w:rFonts w:hint="eastAsia"/>
          <w:color w:val="auto"/>
          <w:sz w:val="24"/>
          <w:szCs w:val="24"/>
        </w:rPr>
      </w:pPr>
      <w:r>
        <w:rPr>
          <w:rFonts w:hint="eastAsia"/>
          <w:color w:val="auto"/>
          <w:sz w:val="24"/>
          <w:szCs w:val="24"/>
        </w:rPr>
        <w:t>（7）所有岩芯需放置在专门岩心盒内（一般钻孔岩芯也可摆放在半圆形的PVC管内），摆放整齐，每列长度1m，岩芯牌填写清楚，内容包括工程名称、孔号（按里程桩号，例如K23+120，则孔号为ZK23120）、设计孔深、实际孔深、里程等信息，每个钻孔必须拍摄详细的岩芯照片以及该孔位现场施工照片；</w:t>
      </w:r>
    </w:p>
    <w:p>
      <w:pPr>
        <w:spacing w:line="560" w:lineRule="exact"/>
        <w:ind w:firstLine="480" w:firstLineChars="200"/>
        <w:rPr>
          <w:rFonts w:hint="eastAsia"/>
          <w:color w:val="auto"/>
          <w:sz w:val="24"/>
          <w:szCs w:val="24"/>
        </w:rPr>
      </w:pPr>
      <w:r>
        <w:rPr>
          <w:rFonts w:hint="eastAsia"/>
          <w:color w:val="auto"/>
          <w:sz w:val="24"/>
          <w:szCs w:val="24"/>
        </w:rPr>
        <w:t>（8）野外记录应由经过专业训练的人员承担；记录应及时、真实，按钻进回次逐段填写，厚度大于0.5m应单独分层，严禁事后追记；钻探现场应综合肉眼、手触方法以及微型贯入仪等定量方法进行鉴别；</w:t>
      </w:r>
    </w:p>
    <w:p>
      <w:pPr>
        <w:spacing w:line="560" w:lineRule="exact"/>
        <w:ind w:firstLine="480" w:firstLineChars="200"/>
        <w:rPr>
          <w:rFonts w:hint="eastAsia"/>
          <w:color w:val="auto"/>
          <w:sz w:val="24"/>
          <w:szCs w:val="24"/>
        </w:rPr>
      </w:pPr>
      <w:r>
        <w:rPr>
          <w:rFonts w:hint="eastAsia"/>
          <w:color w:val="auto"/>
          <w:sz w:val="24"/>
          <w:szCs w:val="24"/>
        </w:rPr>
        <w:t>（9）按照规范要求对设计钻孔进行施工，如遇岩层，桥梁钻孔进入中风化及以上岩层5m即可终孔，路基、涵洞、挡墙等构筑物钻孔，遇到基岩即可终孔，如有特殊情况需要加深钻孔，需经过设计人员同意，否则，超深钻孔深度不计取工程费用；</w:t>
      </w:r>
    </w:p>
    <w:p>
      <w:pPr>
        <w:spacing w:line="560" w:lineRule="exact"/>
        <w:ind w:firstLine="480" w:firstLineChars="200"/>
        <w:rPr>
          <w:rFonts w:hint="eastAsia"/>
          <w:color w:val="auto"/>
          <w:sz w:val="24"/>
          <w:szCs w:val="24"/>
        </w:rPr>
      </w:pPr>
      <w:r>
        <w:rPr>
          <w:rFonts w:hint="eastAsia"/>
          <w:color w:val="auto"/>
          <w:sz w:val="24"/>
          <w:szCs w:val="24"/>
        </w:rPr>
        <w:t>（10）钻探劳务单位现场负责人应每天汇总班报表，班报表严格按照规范要求执行，开孔日期、终孔日期、水位、取样位置、原位测试、工点名称（工点名称填写于班报表右上角），当天上报实际完成工作量；</w:t>
      </w:r>
    </w:p>
    <w:p>
      <w:pPr>
        <w:spacing w:line="560" w:lineRule="exact"/>
        <w:ind w:firstLine="480" w:firstLineChars="200"/>
        <w:rPr>
          <w:rFonts w:hint="eastAsia"/>
          <w:color w:val="auto"/>
          <w:sz w:val="24"/>
          <w:szCs w:val="24"/>
        </w:rPr>
      </w:pPr>
      <w:r>
        <w:rPr>
          <w:rFonts w:hint="eastAsia"/>
          <w:color w:val="auto"/>
          <w:sz w:val="24"/>
          <w:szCs w:val="24"/>
        </w:rPr>
        <w:t>（11）施工期间制定野外安全防护及应急措施，上岗必须佩带安全帽，现场技术人员对安全措施的执行情况进行监督检查，及时排除安全隐患，防止发生安全质量事故；</w:t>
      </w:r>
    </w:p>
    <w:p>
      <w:pPr>
        <w:spacing w:line="560" w:lineRule="exact"/>
        <w:ind w:firstLine="482" w:firstLineChars="200"/>
        <w:rPr>
          <w:rFonts w:hint="eastAsia" w:ascii="宋体" w:hAnsi="宋体"/>
          <w:b/>
          <w:color w:val="auto"/>
          <w:sz w:val="24"/>
          <w:szCs w:val="24"/>
        </w:rPr>
      </w:pPr>
      <w:r>
        <w:rPr>
          <w:rFonts w:hint="eastAsia" w:ascii="宋体" w:hAnsi="宋体"/>
          <w:b/>
          <w:color w:val="auto"/>
          <w:sz w:val="24"/>
          <w:szCs w:val="24"/>
        </w:rPr>
        <w:t>三、作业依据及付款方式</w:t>
      </w:r>
    </w:p>
    <w:p>
      <w:pPr>
        <w:spacing w:line="560" w:lineRule="exact"/>
        <w:ind w:firstLine="460" w:firstLineChars="192"/>
        <w:rPr>
          <w:rFonts w:hint="default" w:ascii="宋体" w:hAnsi="宋体" w:eastAsia="宋体"/>
          <w:color w:val="auto"/>
          <w:sz w:val="24"/>
          <w:szCs w:val="24"/>
          <w:lang w:val="en-US" w:eastAsia="zh-CN"/>
        </w:rPr>
      </w:pPr>
      <w:r>
        <w:rPr>
          <w:rFonts w:hint="eastAsia" w:ascii="宋体" w:hAnsi="宋体" w:cs="Arial"/>
          <w:color w:val="auto"/>
          <w:sz w:val="24"/>
          <w:szCs w:val="24"/>
        </w:rPr>
        <w:t>1</w:t>
      </w:r>
      <w:r>
        <w:rPr>
          <w:rFonts w:hint="eastAsia" w:ascii="宋体" w:hAnsi="宋体"/>
          <w:color w:val="auto"/>
          <w:sz w:val="24"/>
          <w:szCs w:val="24"/>
        </w:rPr>
        <w:t>、本工程</w:t>
      </w:r>
      <w:r>
        <w:rPr>
          <w:rFonts w:hint="eastAsia" w:ascii="宋体" w:hAnsi="宋体"/>
          <w:color w:val="auto"/>
          <w:sz w:val="24"/>
          <w:szCs w:val="24"/>
          <w:lang w:eastAsia="zh-CN"/>
        </w:rPr>
        <w:t>包含陆上钻孔进尺</w:t>
      </w:r>
      <w:r>
        <w:rPr>
          <w:rFonts w:hint="eastAsia" w:ascii="宋体" w:hAnsi="宋体"/>
          <w:color w:val="auto"/>
          <w:sz w:val="24"/>
          <w:szCs w:val="24"/>
          <w:u w:val="single"/>
          <w:lang w:val="en-US" w:eastAsia="zh-CN"/>
        </w:rPr>
        <w:t xml:space="preserve">    </w:t>
      </w:r>
      <w:r>
        <w:rPr>
          <w:rFonts w:hint="eastAsia" w:ascii="宋体" w:hAnsi="宋体"/>
          <w:color w:val="auto"/>
          <w:sz w:val="24"/>
          <w:szCs w:val="24"/>
          <w:lang w:val="en-US" w:eastAsia="zh-CN"/>
        </w:rPr>
        <w:t>米，水上钻孔进尺</w:t>
      </w:r>
      <w:r>
        <w:rPr>
          <w:rFonts w:hint="eastAsia" w:ascii="宋体" w:hAnsi="宋体"/>
          <w:color w:val="auto"/>
          <w:sz w:val="24"/>
          <w:szCs w:val="24"/>
          <w:u w:val="single"/>
          <w:lang w:val="en-US" w:eastAsia="zh-CN"/>
        </w:rPr>
        <w:t xml:space="preserve">    </w:t>
      </w:r>
      <w:r>
        <w:rPr>
          <w:rFonts w:hint="eastAsia" w:ascii="宋体" w:hAnsi="宋体"/>
          <w:color w:val="auto"/>
          <w:sz w:val="24"/>
          <w:szCs w:val="24"/>
          <w:lang w:val="en-US" w:eastAsia="zh-CN"/>
        </w:rPr>
        <w:t>米。</w:t>
      </w:r>
    </w:p>
    <w:p>
      <w:pPr>
        <w:spacing w:line="560" w:lineRule="exact"/>
        <w:ind w:firstLine="460" w:firstLineChars="192"/>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陆上钻</w:t>
      </w:r>
      <w:r>
        <w:rPr>
          <w:rFonts w:hint="eastAsia" w:ascii="宋体" w:hAnsi="宋体"/>
          <w:color w:val="auto"/>
          <w:sz w:val="24"/>
          <w:szCs w:val="24"/>
          <w:lang w:val="en-US" w:eastAsia="zh-CN"/>
        </w:rPr>
        <w:t>孔</w:t>
      </w:r>
      <w:r>
        <w:rPr>
          <w:rFonts w:hint="eastAsia" w:ascii="宋体" w:hAnsi="宋体"/>
          <w:color w:val="auto"/>
          <w:sz w:val="24"/>
          <w:szCs w:val="24"/>
          <w:lang w:eastAsia="zh-CN"/>
        </w:rPr>
        <w:t>进尺</w:t>
      </w:r>
      <w:r>
        <w:rPr>
          <w:rFonts w:hint="eastAsia" w:ascii="宋体" w:hAnsi="宋体"/>
          <w:color w:val="auto"/>
          <w:sz w:val="24"/>
          <w:szCs w:val="24"/>
        </w:rPr>
        <w:t>价格为</w:t>
      </w:r>
      <w:r>
        <w:rPr>
          <w:rFonts w:hint="eastAsia" w:ascii="宋体" w:hAnsi="宋体"/>
          <w:color w:val="auto"/>
          <w:sz w:val="24"/>
          <w:szCs w:val="24"/>
          <w:u w:val="single"/>
          <w:lang w:val="en-US" w:eastAsia="zh-CN"/>
        </w:rPr>
        <w:t xml:space="preserve">    </w:t>
      </w:r>
      <w:r>
        <w:rPr>
          <w:rFonts w:hint="eastAsia" w:ascii="宋体" w:hAnsi="宋体"/>
          <w:color w:val="auto"/>
          <w:sz w:val="24"/>
          <w:szCs w:val="24"/>
        </w:rPr>
        <w:t>元/米</w:t>
      </w:r>
      <w:r>
        <w:rPr>
          <w:rFonts w:hint="eastAsia" w:ascii="宋体" w:hAnsi="宋体"/>
          <w:color w:val="auto"/>
          <w:sz w:val="24"/>
          <w:szCs w:val="24"/>
          <w:lang w:eastAsia="zh-CN"/>
        </w:rPr>
        <w:t>，</w:t>
      </w:r>
      <w:r>
        <w:rPr>
          <w:rFonts w:hint="eastAsia" w:ascii="宋体" w:hAnsi="宋体"/>
          <w:color w:val="auto"/>
          <w:sz w:val="24"/>
          <w:szCs w:val="24"/>
          <w:lang w:val="en-US" w:eastAsia="zh-CN"/>
        </w:rPr>
        <w:t>水上钻孔进尺</w:t>
      </w:r>
      <w:r>
        <w:rPr>
          <w:rFonts w:hint="eastAsia" w:ascii="宋体" w:hAnsi="宋体"/>
          <w:color w:val="auto"/>
          <w:sz w:val="24"/>
          <w:szCs w:val="24"/>
          <w:u w:val="single"/>
          <w:lang w:val="en-US" w:eastAsia="zh-CN"/>
        </w:rPr>
        <w:t xml:space="preserve">   </w:t>
      </w:r>
      <w:r>
        <w:rPr>
          <w:rFonts w:hint="eastAsia" w:ascii="宋体" w:hAnsi="宋体"/>
          <w:color w:val="auto"/>
          <w:sz w:val="24"/>
          <w:szCs w:val="24"/>
          <w:lang w:val="en-US" w:eastAsia="zh-CN"/>
        </w:rPr>
        <w:t>元/米，</w:t>
      </w:r>
      <w:r>
        <w:rPr>
          <w:rFonts w:hint="eastAsia" w:ascii="宋体" w:hAnsi="宋体"/>
          <w:color w:val="auto"/>
          <w:sz w:val="24"/>
          <w:szCs w:val="24"/>
        </w:rPr>
        <w:t>包括施工劳务费、转运费、</w:t>
      </w:r>
      <w:r>
        <w:rPr>
          <w:rFonts w:hint="eastAsia" w:ascii="宋体" w:hAnsi="宋体"/>
          <w:color w:val="auto"/>
          <w:sz w:val="24"/>
          <w:szCs w:val="24"/>
          <w:lang w:eastAsia="zh-CN"/>
        </w:rPr>
        <w:t>试验费、</w:t>
      </w:r>
      <w:r>
        <w:rPr>
          <w:rFonts w:hint="eastAsia" w:ascii="宋体" w:hAnsi="宋体"/>
          <w:color w:val="auto"/>
          <w:sz w:val="24"/>
          <w:szCs w:val="24"/>
        </w:rPr>
        <w:t>材料费、</w:t>
      </w:r>
      <w:r>
        <w:rPr>
          <w:rFonts w:hint="eastAsia" w:ascii="宋体" w:hAnsi="宋体"/>
          <w:color w:val="auto"/>
          <w:sz w:val="24"/>
          <w:szCs w:val="24"/>
          <w:lang w:eastAsia="zh-CN"/>
        </w:rPr>
        <w:t>铺助措施</w:t>
      </w:r>
      <w:r>
        <w:rPr>
          <w:rFonts w:hint="eastAsia" w:ascii="宋体" w:hAnsi="宋体"/>
          <w:color w:val="auto"/>
          <w:sz w:val="24"/>
          <w:szCs w:val="24"/>
        </w:rPr>
        <w:t>费、劳务人员人身保险、意外伤害险、养老保险及相关税费</w:t>
      </w:r>
      <w:r>
        <w:rPr>
          <w:rFonts w:hint="eastAsia" w:ascii="宋体" w:hAnsi="宋体"/>
          <w:color w:val="auto"/>
          <w:sz w:val="24"/>
          <w:szCs w:val="24"/>
          <w:lang w:eastAsia="zh-CN"/>
        </w:rPr>
        <w:t>、</w:t>
      </w:r>
      <w:r>
        <w:rPr>
          <w:rFonts w:hint="eastAsia" w:ascii="宋体" w:hAnsi="宋体"/>
          <w:color w:val="auto"/>
          <w:sz w:val="24"/>
          <w:szCs w:val="24"/>
        </w:rPr>
        <w:t>青苗赔偿等；</w:t>
      </w:r>
    </w:p>
    <w:p>
      <w:pPr>
        <w:spacing w:line="560" w:lineRule="exact"/>
        <w:ind w:firstLine="460" w:firstLineChars="192"/>
        <w:rPr>
          <w:rFonts w:hint="eastAsia" w:ascii="宋体" w:hAnsi="宋体"/>
          <w:color w:val="auto"/>
          <w:sz w:val="24"/>
          <w:szCs w:val="24"/>
          <w:lang w:val="en-US" w:eastAsia="zh-CN"/>
        </w:rPr>
      </w:pPr>
      <w:r>
        <w:rPr>
          <w:rFonts w:hint="eastAsia" w:ascii="宋体" w:hAnsi="宋体"/>
          <w:color w:val="auto"/>
          <w:sz w:val="24"/>
          <w:szCs w:val="24"/>
        </w:rPr>
        <w:t>（</w:t>
      </w:r>
      <w:r>
        <w:rPr>
          <w:rFonts w:hint="eastAsia" w:ascii="宋体" w:hAnsi="宋体"/>
          <w:color w:val="auto"/>
          <w:sz w:val="24"/>
          <w:szCs w:val="24"/>
          <w:lang w:val="en-US" w:eastAsia="zh-CN"/>
        </w:rPr>
        <w:t>2</w:t>
      </w:r>
      <w:r>
        <w:rPr>
          <w:rFonts w:hint="eastAsia" w:ascii="宋体" w:hAnsi="宋体"/>
          <w:color w:val="auto"/>
          <w:sz w:val="24"/>
          <w:szCs w:val="24"/>
        </w:rPr>
        <w:t>）</w:t>
      </w:r>
      <w:r>
        <w:rPr>
          <w:rFonts w:hint="eastAsia"/>
          <w:b/>
          <w:bCs/>
          <w:i w:val="0"/>
          <w:iCs w:val="0"/>
          <w:color w:val="auto"/>
          <w:sz w:val="24"/>
          <w:szCs w:val="24"/>
          <w:u w:val="none"/>
        </w:rPr>
        <w:t>总工程价款</w:t>
      </w:r>
      <w:r>
        <w:rPr>
          <w:rFonts w:hint="eastAsia"/>
          <w:b/>
          <w:bCs/>
          <w:i w:val="0"/>
          <w:iCs w:val="0"/>
          <w:color w:val="auto"/>
          <w:sz w:val="24"/>
          <w:szCs w:val="24"/>
          <w:u w:val="none"/>
          <w:lang w:eastAsia="zh-CN"/>
        </w:rPr>
        <w:t>暂定</w:t>
      </w:r>
      <w:r>
        <w:rPr>
          <w:rFonts w:hint="eastAsia"/>
          <w:b/>
          <w:bCs/>
          <w:i w:val="0"/>
          <w:iCs w:val="0"/>
          <w:color w:val="auto"/>
          <w:sz w:val="24"/>
          <w:szCs w:val="24"/>
          <w:u w:val="none"/>
        </w:rPr>
        <w:t>人民币</w:t>
      </w:r>
      <w:r>
        <w:rPr>
          <w:rFonts w:hint="eastAsia"/>
          <w:b/>
          <w:bCs/>
          <w:i w:val="0"/>
          <w:iCs w:val="0"/>
          <w:color w:val="auto"/>
          <w:sz w:val="24"/>
          <w:szCs w:val="24"/>
          <w:u w:val="single"/>
          <w:lang w:val="en-US" w:eastAsia="zh-CN"/>
        </w:rPr>
        <w:t xml:space="preserve">             </w:t>
      </w:r>
      <w:r>
        <w:rPr>
          <w:rFonts w:hint="eastAsia"/>
          <w:b/>
          <w:bCs/>
          <w:i w:val="0"/>
          <w:iCs w:val="0"/>
          <w:color w:val="auto"/>
          <w:sz w:val="24"/>
          <w:szCs w:val="24"/>
          <w:u w:val="none"/>
          <w:lang w:val="en-US" w:eastAsia="zh-CN"/>
        </w:rPr>
        <w:t>元</w:t>
      </w:r>
      <w:r>
        <w:rPr>
          <w:rFonts w:hint="eastAsia"/>
          <w:b/>
          <w:bCs/>
          <w:i w:val="0"/>
          <w:iCs w:val="0"/>
          <w:color w:val="auto"/>
          <w:sz w:val="24"/>
          <w:szCs w:val="24"/>
          <w:u w:val="none"/>
        </w:rPr>
        <w:t>整（￥</w:t>
      </w:r>
      <w:r>
        <w:rPr>
          <w:rFonts w:hint="eastAsia"/>
          <w:b/>
          <w:bCs/>
          <w:i w:val="0"/>
          <w:iCs w:val="0"/>
          <w:color w:val="auto"/>
          <w:sz w:val="24"/>
          <w:szCs w:val="24"/>
          <w:u w:val="single"/>
          <w:lang w:val="en-US" w:eastAsia="zh-CN"/>
        </w:rPr>
        <w:t xml:space="preserve">     </w:t>
      </w:r>
      <w:r>
        <w:rPr>
          <w:rFonts w:hint="eastAsia"/>
          <w:b/>
          <w:bCs/>
          <w:i w:val="0"/>
          <w:iCs w:val="0"/>
          <w:color w:val="auto"/>
          <w:sz w:val="24"/>
          <w:szCs w:val="24"/>
          <w:u w:val="none"/>
        </w:rPr>
        <w:t>）</w:t>
      </w:r>
      <w:r>
        <w:rPr>
          <w:rFonts w:hint="eastAsia"/>
          <w:b/>
          <w:bCs/>
          <w:i w:val="0"/>
          <w:iCs w:val="0"/>
          <w:color w:val="auto"/>
          <w:sz w:val="24"/>
          <w:szCs w:val="24"/>
          <w:u w:val="none"/>
          <w:lang w:eastAsia="zh-CN"/>
        </w:rPr>
        <w:t>；</w:t>
      </w:r>
      <w:r>
        <w:rPr>
          <w:rFonts w:hint="eastAsia" w:ascii="宋体" w:hAnsi="宋体"/>
          <w:color w:val="auto"/>
          <w:sz w:val="24"/>
          <w:szCs w:val="24"/>
          <w:lang w:val="en-US" w:eastAsia="zh-CN"/>
        </w:rPr>
        <w:t>如因甲方要求导致实际工作量增加的，经甲方认可后，最终以实际工作量乘以对应投标单价（或协议约定单价）结算；</w:t>
      </w:r>
    </w:p>
    <w:p>
      <w:pPr>
        <w:spacing w:line="560" w:lineRule="exact"/>
        <w:ind w:left="0" w:leftChars="0" w:firstLine="480" w:firstLineChars="200"/>
        <w:jc w:val="left"/>
        <w:rPr>
          <w:rFonts w:hint="eastAsia" w:ascii="宋体" w:hAnsi="宋体"/>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甲</w:t>
      </w:r>
      <w:r>
        <w:rPr>
          <w:rFonts w:hint="eastAsia" w:ascii="宋体" w:hAnsi="宋体"/>
          <w:sz w:val="24"/>
          <w:szCs w:val="24"/>
        </w:rPr>
        <w:t>方自与</w:t>
      </w:r>
      <w:r>
        <w:rPr>
          <w:rFonts w:hint="eastAsia" w:ascii="宋体" w:hAnsi="宋体"/>
          <w:sz w:val="24"/>
          <w:szCs w:val="24"/>
          <w:lang w:val="en-US" w:eastAsia="zh-CN"/>
        </w:rPr>
        <w:t>乙</w:t>
      </w:r>
      <w:r>
        <w:rPr>
          <w:rFonts w:hint="eastAsia" w:ascii="宋体" w:hAnsi="宋体"/>
          <w:sz w:val="24"/>
          <w:szCs w:val="24"/>
        </w:rPr>
        <w:t>方签订合同后</w:t>
      </w:r>
      <w:r>
        <w:rPr>
          <w:rFonts w:hint="eastAsia"/>
          <w:sz w:val="24"/>
          <w:szCs w:val="24"/>
          <w:lang w:val="en-US" w:eastAsia="zh-CN"/>
        </w:rPr>
        <w:t>7个工作日内预付</w:t>
      </w:r>
      <w:r>
        <w:rPr>
          <w:rFonts w:hint="eastAsia"/>
          <w:sz w:val="24"/>
          <w:szCs w:val="24"/>
          <w:lang w:eastAsia="zh-CN"/>
        </w:rPr>
        <w:t>总</w:t>
      </w:r>
      <w:r>
        <w:rPr>
          <w:rFonts w:hint="eastAsia"/>
          <w:sz w:val="24"/>
          <w:szCs w:val="24"/>
        </w:rPr>
        <w:t>工程款的</w:t>
      </w:r>
      <w:r>
        <w:rPr>
          <w:rFonts w:hint="eastAsia"/>
          <w:sz w:val="24"/>
          <w:szCs w:val="24"/>
          <w:lang w:val="en-US" w:eastAsia="zh-CN"/>
        </w:rPr>
        <w:t>20</w:t>
      </w:r>
      <w:r>
        <w:rPr>
          <w:rFonts w:hint="eastAsia"/>
          <w:sz w:val="24"/>
          <w:szCs w:val="24"/>
        </w:rPr>
        <w:t>%给</w:t>
      </w:r>
      <w:r>
        <w:rPr>
          <w:rFonts w:hint="eastAsia"/>
          <w:sz w:val="24"/>
          <w:szCs w:val="24"/>
          <w:lang w:val="en-US" w:eastAsia="zh-CN"/>
        </w:rPr>
        <w:t>乙方</w:t>
      </w:r>
      <w:r>
        <w:rPr>
          <w:rFonts w:hint="eastAsia"/>
          <w:sz w:val="24"/>
          <w:szCs w:val="24"/>
          <w:lang w:eastAsia="zh-CN"/>
        </w:rPr>
        <w:t>；</w:t>
      </w:r>
      <w:r>
        <w:rPr>
          <w:rFonts w:hint="eastAsia"/>
          <w:sz w:val="24"/>
          <w:szCs w:val="24"/>
          <w:lang w:val="en-US" w:eastAsia="zh-CN"/>
        </w:rPr>
        <w:t>乙方在整体钻探任务完成并经与甲方办理验收后，甲方按照完成的有效工作量编制地质钻探验收清单且经乙方签认后7个工作日内，甲方依据验收合格的工作量向乙方支付至50%；</w:t>
      </w:r>
      <w:r>
        <w:rPr>
          <w:rFonts w:hint="eastAsia" w:ascii="宋体" w:hAnsi="宋体"/>
          <w:sz w:val="24"/>
          <w:szCs w:val="24"/>
          <w:lang w:eastAsia="zh-CN"/>
        </w:rPr>
        <w:t>该工程项目经</w:t>
      </w:r>
      <w:r>
        <w:rPr>
          <w:rFonts w:hint="eastAsia" w:ascii="宋体" w:hAnsi="宋体"/>
          <w:sz w:val="24"/>
          <w:szCs w:val="24"/>
          <w:lang w:val="en-US" w:eastAsia="zh-CN"/>
        </w:rPr>
        <w:t>施工图设计</w:t>
      </w:r>
      <w:r>
        <w:rPr>
          <w:rFonts w:hint="eastAsia" w:ascii="宋体" w:hAnsi="宋体"/>
          <w:sz w:val="24"/>
          <w:szCs w:val="24"/>
          <w:lang w:eastAsia="zh-CN"/>
        </w:rPr>
        <w:t>审查通过并收到批复后七个工作日内，甲方依据决算的工程款向乙方支付至90%；</w:t>
      </w:r>
      <w:r>
        <w:rPr>
          <w:rFonts w:hint="eastAsia" w:ascii="宋体" w:hAnsi="宋体"/>
          <w:sz w:val="24"/>
          <w:szCs w:val="24"/>
        </w:rPr>
        <w:t>工程项目交工后</w:t>
      </w:r>
      <w:r>
        <w:rPr>
          <w:rFonts w:hint="eastAsia" w:ascii="宋体" w:hAnsi="宋体"/>
          <w:sz w:val="24"/>
          <w:szCs w:val="24"/>
          <w:lang w:val="en-US" w:eastAsia="zh-CN"/>
        </w:rPr>
        <w:t>7</w:t>
      </w:r>
      <w:r>
        <w:rPr>
          <w:rFonts w:hint="eastAsia" w:ascii="宋体" w:hAnsi="宋体"/>
          <w:sz w:val="24"/>
          <w:szCs w:val="24"/>
        </w:rPr>
        <w:t>个工作日内，</w:t>
      </w:r>
      <w:r>
        <w:rPr>
          <w:rFonts w:hint="eastAsia" w:ascii="宋体" w:hAnsi="宋体"/>
          <w:sz w:val="24"/>
          <w:szCs w:val="24"/>
          <w:lang w:eastAsia="zh-CN"/>
        </w:rPr>
        <w:t>甲方</w:t>
      </w:r>
      <w:r>
        <w:rPr>
          <w:rFonts w:hint="eastAsia" w:ascii="宋体" w:hAnsi="宋体"/>
          <w:sz w:val="24"/>
          <w:szCs w:val="24"/>
        </w:rPr>
        <w:t>向</w:t>
      </w:r>
      <w:r>
        <w:rPr>
          <w:rFonts w:hint="eastAsia" w:ascii="宋体" w:hAnsi="宋体"/>
          <w:sz w:val="24"/>
          <w:szCs w:val="24"/>
          <w:lang w:eastAsia="zh-CN"/>
        </w:rPr>
        <w:t>乙方</w:t>
      </w:r>
      <w:r>
        <w:rPr>
          <w:rFonts w:hint="eastAsia" w:ascii="宋体" w:hAnsi="宋体"/>
          <w:sz w:val="24"/>
          <w:szCs w:val="24"/>
        </w:rPr>
        <w:t>结清剩余10%的</w:t>
      </w:r>
      <w:r>
        <w:rPr>
          <w:rFonts w:hint="eastAsia" w:ascii="宋体" w:hAnsi="宋体"/>
          <w:sz w:val="24"/>
          <w:szCs w:val="24"/>
          <w:lang w:eastAsia="zh-CN"/>
        </w:rPr>
        <w:t>工程款</w:t>
      </w:r>
      <w:r>
        <w:rPr>
          <w:rFonts w:hint="eastAsia" w:ascii="宋体" w:hAnsi="宋体"/>
          <w:sz w:val="24"/>
          <w:szCs w:val="24"/>
        </w:rPr>
        <w:t>。</w:t>
      </w:r>
      <w:r>
        <w:rPr>
          <w:rFonts w:hint="eastAsia" w:ascii="宋体" w:hAnsi="宋体"/>
          <w:sz w:val="24"/>
          <w:szCs w:val="24"/>
          <w:lang w:eastAsia="zh-CN"/>
        </w:rPr>
        <w:t>乙方申请付款时应</w:t>
      </w:r>
      <w:r>
        <w:rPr>
          <w:rFonts w:hint="eastAsia" w:ascii="宋体" w:hAnsi="宋体"/>
          <w:sz w:val="24"/>
          <w:szCs w:val="24"/>
        </w:rPr>
        <w:t>提供</w:t>
      </w:r>
      <w:r>
        <w:rPr>
          <w:rFonts w:hint="eastAsia" w:ascii="宋体" w:hAnsi="宋体"/>
          <w:sz w:val="24"/>
          <w:szCs w:val="24"/>
          <w:lang w:eastAsia="zh-CN"/>
        </w:rPr>
        <w:t>有效</w:t>
      </w:r>
      <w:r>
        <w:rPr>
          <w:rFonts w:hint="eastAsia" w:ascii="宋体" w:hAnsi="宋体"/>
          <w:sz w:val="24"/>
          <w:szCs w:val="24"/>
        </w:rPr>
        <w:t>的增值税专用发票</w:t>
      </w:r>
      <w:r>
        <w:rPr>
          <w:rFonts w:hint="eastAsia" w:ascii="宋体" w:hAnsi="宋体"/>
          <w:sz w:val="24"/>
          <w:szCs w:val="24"/>
          <w:lang w:eastAsia="zh-CN"/>
        </w:rPr>
        <w:t>，</w:t>
      </w:r>
      <w:r>
        <w:rPr>
          <w:rFonts w:hint="eastAsia" w:ascii="宋体" w:hAnsi="宋体"/>
          <w:sz w:val="24"/>
          <w:szCs w:val="24"/>
          <w:lang w:val="en-US" w:eastAsia="zh-CN"/>
        </w:rPr>
        <w:t>甲方付款期限自甲方收到发票之日起算。</w:t>
      </w:r>
    </w:p>
    <w:p>
      <w:pPr>
        <w:spacing w:line="560" w:lineRule="exact"/>
        <w:ind w:firstLine="460" w:firstLineChars="192"/>
        <w:rPr>
          <w:rFonts w:hint="default" w:ascii="宋体" w:hAnsi="宋体"/>
          <w:color w:val="auto"/>
          <w:sz w:val="24"/>
          <w:szCs w:val="24"/>
          <w:lang w:val="en-US" w:eastAsia="zh-CN"/>
        </w:rPr>
      </w:pPr>
      <w:r>
        <w:rPr>
          <w:rFonts w:hint="eastAsia" w:ascii="宋体" w:hAnsi="宋体"/>
          <w:color w:val="auto"/>
          <w:sz w:val="24"/>
          <w:szCs w:val="24"/>
          <w:lang w:val="en-US" w:eastAsia="zh-CN"/>
        </w:rPr>
        <w:t>（4）费用支付原则上还需与勘察设计合同收款进度同步。</w:t>
      </w:r>
    </w:p>
    <w:p>
      <w:pPr>
        <w:spacing w:line="560" w:lineRule="exact"/>
        <w:ind w:firstLine="482" w:firstLineChars="200"/>
        <w:rPr>
          <w:rFonts w:hint="eastAsia" w:ascii="宋体" w:hAnsi="宋体"/>
          <w:b/>
          <w:color w:val="auto"/>
          <w:sz w:val="24"/>
          <w:szCs w:val="24"/>
        </w:rPr>
      </w:pPr>
      <w:r>
        <w:rPr>
          <w:rFonts w:hint="eastAsia" w:ascii="宋体" w:hAnsi="宋体"/>
          <w:b/>
          <w:color w:val="auto"/>
          <w:sz w:val="24"/>
          <w:szCs w:val="24"/>
        </w:rPr>
        <w:t>四、双方义务</w:t>
      </w:r>
    </w:p>
    <w:p>
      <w:pPr>
        <w:spacing w:line="560" w:lineRule="exact"/>
        <w:ind w:firstLine="480" w:firstLineChars="200"/>
        <w:rPr>
          <w:rFonts w:hint="eastAsia" w:ascii="宋体" w:hAnsi="宋体"/>
          <w:sz w:val="24"/>
          <w:szCs w:val="24"/>
        </w:rPr>
      </w:pPr>
      <w:r>
        <w:rPr>
          <w:rFonts w:hint="eastAsia" w:ascii="宋体" w:hAnsi="宋体"/>
          <w:sz w:val="24"/>
          <w:szCs w:val="24"/>
        </w:rPr>
        <w:t>1、甲方义务</w:t>
      </w:r>
    </w:p>
    <w:p>
      <w:pPr>
        <w:spacing w:line="560" w:lineRule="exact"/>
        <w:ind w:firstLine="480" w:firstLineChars="200"/>
        <w:rPr>
          <w:rFonts w:hint="eastAsia" w:ascii="宋体" w:hAnsi="宋体"/>
          <w:sz w:val="24"/>
          <w:szCs w:val="24"/>
        </w:rPr>
      </w:pPr>
      <w:r>
        <w:rPr>
          <w:rFonts w:hint="eastAsia" w:ascii="宋体" w:hAnsi="宋体"/>
          <w:sz w:val="24"/>
          <w:szCs w:val="24"/>
        </w:rPr>
        <w:t>（1）甲方应</w:t>
      </w:r>
      <w:r>
        <w:rPr>
          <w:rFonts w:hint="eastAsia" w:ascii="宋体" w:hAnsi="宋体"/>
          <w:sz w:val="24"/>
          <w:szCs w:val="24"/>
          <w:lang w:eastAsia="zh-CN"/>
        </w:rPr>
        <w:t>以书面形式</w:t>
      </w:r>
      <w:r>
        <w:rPr>
          <w:rFonts w:hint="eastAsia" w:ascii="宋体" w:hAnsi="宋体"/>
          <w:sz w:val="24"/>
          <w:szCs w:val="24"/>
        </w:rPr>
        <w:t>向乙方提出钻探</w:t>
      </w:r>
      <w:r>
        <w:rPr>
          <w:rFonts w:hint="eastAsia" w:ascii="宋体" w:hAnsi="宋体"/>
          <w:sz w:val="24"/>
          <w:szCs w:val="24"/>
          <w:lang w:eastAsia="zh-CN"/>
        </w:rPr>
        <w:t>技术</w:t>
      </w:r>
      <w:r>
        <w:rPr>
          <w:rFonts w:hint="eastAsia" w:ascii="宋体" w:hAnsi="宋体"/>
          <w:sz w:val="24"/>
          <w:szCs w:val="24"/>
        </w:rPr>
        <w:t>要求，如有变动及时通知乙方；</w:t>
      </w:r>
    </w:p>
    <w:p>
      <w:pPr>
        <w:spacing w:line="560" w:lineRule="exact"/>
        <w:ind w:firstLine="480" w:firstLineChars="200"/>
        <w:rPr>
          <w:rFonts w:hint="eastAsia" w:ascii="宋体" w:hAnsi="宋体"/>
          <w:sz w:val="24"/>
          <w:szCs w:val="24"/>
        </w:rPr>
      </w:pPr>
      <w:r>
        <w:rPr>
          <w:rFonts w:hint="eastAsia" w:ascii="宋体" w:hAnsi="宋体"/>
          <w:sz w:val="24"/>
          <w:szCs w:val="24"/>
        </w:rPr>
        <w:t>（2）及时对乙方的工作质量进行验收；</w:t>
      </w:r>
    </w:p>
    <w:p>
      <w:pPr>
        <w:spacing w:line="560" w:lineRule="exact"/>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）按合同约定</w:t>
      </w:r>
      <w:r>
        <w:rPr>
          <w:rFonts w:hint="eastAsia" w:ascii="宋体" w:hAnsi="宋体"/>
          <w:sz w:val="24"/>
          <w:szCs w:val="24"/>
          <w:lang w:eastAsia="zh-CN"/>
        </w:rPr>
        <w:t>支</w:t>
      </w:r>
      <w:r>
        <w:rPr>
          <w:rFonts w:hint="eastAsia" w:ascii="宋体" w:hAnsi="宋体"/>
          <w:sz w:val="24"/>
          <w:szCs w:val="24"/>
        </w:rPr>
        <w:t>付</w:t>
      </w:r>
      <w:r>
        <w:rPr>
          <w:rFonts w:hint="eastAsia" w:ascii="宋体" w:hAnsi="宋体"/>
          <w:sz w:val="24"/>
          <w:szCs w:val="24"/>
          <w:lang w:eastAsia="zh-CN"/>
        </w:rPr>
        <w:t>工程</w:t>
      </w:r>
      <w:r>
        <w:rPr>
          <w:rFonts w:hint="eastAsia" w:ascii="宋体" w:hAnsi="宋体"/>
          <w:sz w:val="24"/>
          <w:szCs w:val="24"/>
        </w:rPr>
        <w:t>款给乙方。</w:t>
      </w:r>
    </w:p>
    <w:p>
      <w:pPr>
        <w:spacing w:line="560" w:lineRule="exact"/>
        <w:ind w:firstLine="480" w:firstLineChars="200"/>
        <w:rPr>
          <w:rFonts w:hint="eastAsia" w:ascii="宋体" w:hAnsi="宋体"/>
          <w:sz w:val="24"/>
          <w:szCs w:val="24"/>
        </w:rPr>
      </w:pPr>
      <w:r>
        <w:rPr>
          <w:rFonts w:hint="eastAsia" w:ascii="宋体" w:hAnsi="宋体"/>
          <w:sz w:val="24"/>
          <w:szCs w:val="24"/>
        </w:rPr>
        <w:t>2、乙方义务</w:t>
      </w:r>
    </w:p>
    <w:p>
      <w:pPr>
        <w:spacing w:line="560" w:lineRule="exact"/>
        <w:ind w:firstLine="424" w:firstLineChars="177"/>
        <w:rPr>
          <w:rFonts w:hint="eastAsia" w:ascii="宋体" w:hAnsi="宋体"/>
          <w:sz w:val="24"/>
          <w:szCs w:val="24"/>
        </w:rPr>
      </w:pPr>
      <w:r>
        <w:rPr>
          <w:rFonts w:hint="eastAsia" w:ascii="宋体" w:hAnsi="宋体"/>
          <w:sz w:val="24"/>
          <w:szCs w:val="24"/>
        </w:rPr>
        <w:t>（1）按甲方的技术要求和工作量要求按时完成任务。</w:t>
      </w:r>
    </w:p>
    <w:p>
      <w:pPr>
        <w:spacing w:line="560" w:lineRule="exact"/>
        <w:ind w:firstLine="424" w:firstLineChars="177"/>
        <w:rPr>
          <w:rFonts w:hint="eastAsia" w:ascii="宋体" w:hAnsi="宋体"/>
          <w:color w:val="auto"/>
          <w:sz w:val="24"/>
          <w:szCs w:val="24"/>
        </w:rPr>
      </w:pPr>
      <w:r>
        <w:rPr>
          <w:rFonts w:hint="eastAsia" w:ascii="宋体" w:hAnsi="宋体"/>
          <w:sz w:val="24"/>
          <w:szCs w:val="24"/>
        </w:rPr>
        <w:t>（2）乙方应严格按甲方提出的技术要求和国家技术规范要求进行工程</w:t>
      </w:r>
      <w:r>
        <w:rPr>
          <w:rFonts w:hint="eastAsia" w:ascii="宋体" w:hAnsi="宋体"/>
          <w:sz w:val="24"/>
          <w:szCs w:val="24"/>
          <w:lang w:eastAsia="zh-CN"/>
        </w:rPr>
        <w:t>钻探</w:t>
      </w:r>
      <w:r>
        <w:rPr>
          <w:rFonts w:hint="eastAsia" w:ascii="宋体" w:hAnsi="宋体"/>
          <w:sz w:val="24"/>
          <w:szCs w:val="24"/>
        </w:rPr>
        <w:t>并达到相关标准要求，并对其负责。由于乙方的</w:t>
      </w:r>
      <w:r>
        <w:rPr>
          <w:rFonts w:hint="eastAsia" w:ascii="宋体" w:hAnsi="宋体"/>
          <w:sz w:val="24"/>
          <w:szCs w:val="24"/>
          <w:lang w:eastAsia="zh-CN"/>
        </w:rPr>
        <w:t>钻探</w:t>
      </w:r>
      <w:r>
        <w:rPr>
          <w:rFonts w:hint="eastAsia" w:ascii="宋体" w:hAnsi="宋体"/>
          <w:sz w:val="24"/>
          <w:szCs w:val="24"/>
        </w:rPr>
        <w:t>成果质量不合格，乙方应负责无偿给予补充完</w:t>
      </w:r>
      <w:r>
        <w:rPr>
          <w:rFonts w:hint="eastAsia" w:ascii="宋体" w:hAnsi="宋体"/>
          <w:color w:val="auto"/>
          <w:sz w:val="24"/>
          <w:szCs w:val="24"/>
        </w:rPr>
        <w:t>善（补充完善时间双方约定且不超过本合同要求时间的一半）使其达到质量合格为准。</w:t>
      </w:r>
    </w:p>
    <w:p>
      <w:pPr>
        <w:spacing w:line="560" w:lineRule="exact"/>
        <w:ind w:firstLine="424" w:firstLineChars="177"/>
        <w:jc w:val="left"/>
        <w:rPr>
          <w:rFonts w:hint="eastAsia" w:ascii="宋体" w:hAnsi="宋体"/>
          <w:sz w:val="24"/>
          <w:szCs w:val="24"/>
        </w:rPr>
      </w:pPr>
      <w:r>
        <w:rPr>
          <w:rFonts w:hint="eastAsia" w:ascii="宋体" w:hAnsi="宋体"/>
          <w:color w:val="auto"/>
          <w:sz w:val="24"/>
          <w:szCs w:val="24"/>
        </w:rPr>
        <w:t>（3）乙方应严格按照国家颁发的安全操作规范进行施工。采取必须的预防事故措施，配置必须的安全器材；乙方应加强安全施工教育和防范措施，避免人员伤亡事故的发生，由于</w:t>
      </w:r>
      <w:r>
        <w:rPr>
          <w:rFonts w:hint="eastAsia" w:ascii="宋体" w:hAnsi="宋体"/>
          <w:color w:val="auto"/>
          <w:sz w:val="24"/>
          <w:szCs w:val="24"/>
          <w:lang w:val="en-US" w:eastAsia="zh-CN"/>
        </w:rPr>
        <w:t>非甲方原因</w:t>
      </w:r>
      <w:r>
        <w:rPr>
          <w:rFonts w:hint="eastAsia" w:ascii="宋体" w:hAnsi="宋体"/>
          <w:color w:val="auto"/>
          <w:sz w:val="24"/>
          <w:szCs w:val="24"/>
        </w:rPr>
        <w:t>而发生的一切事故及经济</w:t>
      </w:r>
      <w:r>
        <w:rPr>
          <w:rFonts w:hint="eastAsia" w:ascii="宋体" w:hAnsi="宋体"/>
          <w:sz w:val="24"/>
          <w:szCs w:val="24"/>
        </w:rPr>
        <w:t>损失由乙方承担，甲方不负任何责任；</w:t>
      </w:r>
    </w:p>
    <w:p>
      <w:pPr>
        <w:spacing w:line="560" w:lineRule="exact"/>
        <w:ind w:firstLine="424" w:firstLineChars="177"/>
        <w:jc w:val="left"/>
        <w:rPr>
          <w:rFonts w:hint="eastAsia" w:ascii="宋体" w:hAnsi="宋体"/>
          <w:sz w:val="24"/>
          <w:szCs w:val="24"/>
        </w:rPr>
      </w:pPr>
      <w:r>
        <w:rPr>
          <w:rFonts w:hint="eastAsia" w:ascii="宋体" w:hAnsi="宋体"/>
          <w:sz w:val="24"/>
          <w:szCs w:val="24"/>
        </w:rPr>
        <w:t>（4）按国家有关文明施工规范，做到文明施工，维持工地环境清洁，道路畅通，器材、材料摆放有序，并及时清理施工过程中产生的废料和垃圾；</w:t>
      </w:r>
    </w:p>
    <w:p>
      <w:pPr>
        <w:spacing w:line="560" w:lineRule="exact"/>
        <w:ind w:firstLine="424" w:firstLineChars="177"/>
        <w:jc w:val="left"/>
        <w:rPr>
          <w:rFonts w:hint="eastAsia" w:ascii="宋体" w:hAnsi="宋体"/>
          <w:sz w:val="24"/>
          <w:szCs w:val="24"/>
        </w:rPr>
      </w:pPr>
      <w:r>
        <w:rPr>
          <w:rFonts w:hint="eastAsia" w:ascii="宋体" w:hAnsi="宋体"/>
          <w:sz w:val="24"/>
          <w:szCs w:val="24"/>
        </w:rPr>
        <w:t>（5）本工程的建安工程一切险和第三者责任险由乙方自行投保，乙方必须为其职工办理意外伤害保险，并为施工场地内自有人员生命财产和施工机械设备办理保险，支付保险费用；</w:t>
      </w:r>
    </w:p>
    <w:p>
      <w:pPr>
        <w:spacing w:line="520" w:lineRule="exact"/>
        <w:ind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6</w:t>
      </w:r>
      <w:r>
        <w:rPr>
          <w:rFonts w:hint="eastAsia" w:ascii="宋体" w:hAnsi="宋体"/>
          <w:sz w:val="24"/>
          <w:szCs w:val="24"/>
          <w:lang w:eastAsia="zh-CN"/>
        </w:rPr>
        <w:t>）乙方</w:t>
      </w:r>
      <w:r>
        <w:rPr>
          <w:rFonts w:hint="eastAsia" w:ascii="宋体" w:hAnsi="宋体"/>
          <w:sz w:val="24"/>
          <w:szCs w:val="24"/>
        </w:rPr>
        <w:t>自行提供</w:t>
      </w:r>
      <w:r>
        <w:rPr>
          <w:rFonts w:hint="eastAsia" w:ascii="宋体" w:hAnsi="宋体"/>
          <w:sz w:val="24"/>
          <w:szCs w:val="24"/>
          <w:lang w:eastAsia="zh-CN"/>
        </w:rPr>
        <w:t>施工</w:t>
      </w:r>
      <w:r>
        <w:rPr>
          <w:rFonts w:hint="eastAsia" w:ascii="宋体" w:hAnsi="宋体"/>
          <w:sz w:val="24"/>
          <w:szCs w:val="24"/>
        </w:rPr>
        <w:t>现场的工作条件，并自行解决出现的问题。如：青苗树木赔偿、</w:t>
      </w:r>
      <w:r>
        <w:rPr>
          <w:rFonts w:hint="eastAsia" w:ascii="宋体" w:hAnsi="宋体"/>
          <w:sz w:val="24"/>
          <w:szCs w:val="24"/>
          <w:lang w:eastAsia="zh-CN"/>
        </w:rPr>
        <w:t>管线赔偿、</w:t>
      </w:r>
      <w:r>
        <w:rPr>
          <w:rFonts w:hint="eastAsia" w:ascii="宋体" w:hAnsi="宋体"/>
          <w:sz w:val="24"/>
          <w:szCs w:val="24"/>
        </w:rPr>
        <w:t>拆除地上地下障碍物、处理施工扰民、平整施工现场、修好通行道路、接通电源水源等。</w:t>
      </w:r>
    </w:p>
    <w:p>
      <w:pPr>
        <w:spacing w:line="520" w:lineRule="exact"/>
        <w:ind w:firstLine="480" w:firstLineChars="200"/>
        <w:rPr>
          <w:rFonts w:hint="eastAsia"/>
          <w:color w:val="auto"/>
        </w:rPr>
      </w:pPr>
      <w:r>
        <w:rPr>
          <w:rFonts w:hint="eastAsia" w:ascii="宋体" w:hAnsi="宋体"/>
          <w:color w:val="auto"/>
          <w:sz w:val="24"/>
          <w:szCs w:val="24"/>
        </w:rPr>
        <w:t>（7）对于乙方提供给甲方的图纸和技术资料，乙方有保密义务，不得向第三人转让，否则，甲方有权要求乙方按本合同工程款总额的15%赔偿损失，如造成甲方实际损失高于该数额的，乙方按照甲方实际损失赔付。</w:t>
      </w:r>
    </w:p>
    <w:p>
      <w:pPr>
        <w:spacing w:line="520" w:lineRule="exact"/>
        <w:ind w:firstLine="482" w:firstLineChars="200"/>
        <w:rPr>
          <w:rFonts w:hint="eastAsia" w:ascii="宋体" w:hAnsi="宋体"/>
          <w:b/>
          <w:color w:val="auto"/>
          <w:sz w:val="24"/>
          <w:szCs w:val="24"/>
          <w:lang w:val="en-US" w:eastAsia="zh-CN"/>
        </w:rPr>
      </w:pPr>
      <w:r>
        <w:rPr>
          <w:rFonts w:hint="eastAsia" w:ascii="宋体" w:hAnsi="宋体"/>
          <w:b/>
          <w:color w:val="auto"/>
          <w:sz w:val="24"/>
          <w:szCs w:val="24"/>
          <w:lang w:val="en-US" w:eastAsia="zh-CN"/>
        </w:rPr>
        <w:t>五</w:t>
      </w:r>
      <w:r>
        <w:rPr>
          <w:rFonts w:hint="eastAsia" w:ascii="宋体" w:hAnsi="宋体"/>
          <w:b/>
          <w:color w:val="auto"/>
          <w:sz w:val="24"/>
          <w:szCs w:val="24"/>
        </w:rPr>
        <w:t>、</w:t>
      </w:r>
      <w:r>
        <w:rPr>
          <w:rFonts w:hint="eastAsia" w:ascii="宋体" w:hAnsi="宋体"/>
          <w:b/>
          <w:color w:val="auto"/>
          <w:sz w:val="24"/>
          <w:szCs w:val="24"/>
          <w:lang w:val="en-US" w:eastAsia="zh-CN"/>
        </w:rPr>
        <w:t>违约责任</w:t>
      </w:r>
    </w:p>
    <w:p>
      <w:pPr>
        <w:spacing w:line="520" w:lineRule="exact"/>
        <w:ind w:firstLine="480" w:firstLineChars="200"/>
        <w:rPr>
          <w:rFonts w:hint="default" w:ascii="宋体" w:hAnsi="宋体"/>
          <w:b w:val="0"/>
          <w:bCs/>
          <w:sz w:val="24"/>
          <w:szCs w:val="24"/>
          <w:lang w:val="en-US" w:eastAsia="zh-CN"/>
        </w:rPr>
      </w:pPr>
      <w:r>
        <w:rPr>
          <w:rFonts w:hint="eastAsia" w:ascii="宋体" w:hAnsi="宋体"/>
          <w:b w:val="0"/>
          <w:bCs/>
          <w:sz w:val="24"/>
          <w:szCs w:val="24"/>
          <w:lang w:val="en-US" w:eastAsia="zh-CN"/>
        </w:rPr>
        <w:t>1、</w:t>
      </w:r>
      <w:r>
        <w:rPr>
          <w:rFonts w:hint="default" w:ascii="宋体" w:hAnsi="宋体"/>
          <w:b w:val="0"/>
          <w:bCs/>
          <w:sz w:val="24"/>
          <w:szCs w:val="24"/>
          <w:lang w:val="en-US" w:eastAsia="zh-CN"/>
        </w:rPr>
        <w:t>由于项目施工过程</w:t>
      </w:r>
      <w:r>
        <w:rPr>
          <w:rFonts w:hint="eastAsia" w:ascii="宋体" w:hAnsi="宋体"/>
          <w:b w:val="0"/>
          <w:bCs/>
          <w:sz w:val="24"/>
          <w:szCs w:val="24"/>
          <w:lang w:val="en-US" w:eastAsia="zh-CN"/>
        </w:rPr>
        <w:t>发现乙方提供的</w:t>
      </w:r>
      <w:r>
        <w:rPr>
          <w:rFonts w:hint="default" w:ascii="宋体" w:hAnsi="宋体"/>
          <w:b w:val="0"/>
          <w:bCs/>
          <w:sz w:val="24"/>
          <w:szCs w:val="24"/>
          <w:lang w:val="en-US" w:eastAsia="zh-CN"/>
        </w:rPr>
        <w:t>成果资料与实际情况严重不符、</w:t>
      </w:r>
      <w:r>
        <w:rPr>
          <w:rFonts w:hint="eastAsia" w:ascii="宋体" w:hAnsi="宋体"/>
          <w:b w:val="0"/>
          <w:bCs/>
          <w:sz w:val="24"/>
          <w:szCs w:val="24"/>
          <w:lang w:val="en-US" w:eastAsia="zh-CN"/>
        </w:rPr>
        <w:t>存在</w:t>
      </w:r>
      <w:r>
        <w:rPr>
          <w:rFonts w:hint="default" w:ascii="宋体" w:hAnsi="宋体"/>
          <w:b w:val="0"/>
          <w:bCs/>
          <w:sz w:val="24"/>
          <w:szCs w:val="24"/>
          <w:lang w:val="en-US" w:eastAsia="zh-CN"/>
        </w:rPr>
        <w:t>弄虚作假</w:t>
      </w:r>
      <w:r>
        <w:rPr>
          <w:rFonts w:hint="eastAsia" w:ascii="宋体" w:hAnsi="宋体"/>
          <w:b w:val="0"/>
          <w:bCs/>
          <w:sz w:val="24"/>
          <w:szCs w:val="24"/>
          <w:lang w:val="en-US" w:eastAsia="zh-CN"/>
        </w:rPr>
        <w:t>的情况</w:t>
      </w:r>
      <w:r>
        <w:rPr>
          <w:rFonts w:hint="default" w:ascii="宋体" w:hAnsi="宋体"/>
          <w:b w:val="0"/>
          <w:bCs/>
          <w:sz w:val="24"/>
          <w:szCs w:val="24"/>
          <w:lang w:val="en-US" w:eastAsia="zh-CN"/>
        </w:rPr>
        <w:t>、</w:t>
      </w:r>
      <w:r>
        <w:rPr>
          <w:rFonts w:hint="eastAsia" w:ascii="宋体" w:hAnsi="宋体"/>
          <w:b w:val="0"/>
          <w:bCs/>
          <w:sz w:val="24"/>
          <w:szCs w:val="24"/>
          <w:lang w:val="en-US" w:eastAsia="zh-CN"/>
        </w:rPr>
        <w:t>乙方</w:t>
      </w:r>
      <w:r>
        <w:rPr>
          <w:rFonts w:hint="default" w:ascii="宋体" w:hAnsi="宋体"/>
          <w:b w:val="0"/>
          <w:bCs/>
          <w:sz w:val="24"/>
          <w:szCs w:val="24"/>
          <w:lang w:val="en-US" w:eastAsia="zh-CN"/>
        </w:rPr>
        <w:t>不配合</w:t>
      </w:r>
      <w:r>
        <w:rPr>
          <w:rFonts w:hint="eastAsia" w:ascii="宋体" w:hAnsi="宋体"/>
          <w:b w:val="0"/>
          <w:bCs/>
          <w:sz w:val="24"/>
          <w:szCs w:val="24"/>
          <w:lang w:val="en-US" w:eastAsia="zh-CN"/>
        </w:rPr>
        <w:t>甲方</w:t>
      </w:r>
      <w:r>
        <w:rPr>
          <w:rFonts w:hint="default" w:ascii="宋体" w:hAnsi="宋体"/>
          <w:b w:val="0"/>
          <w:bCs/>
          <w:sz w:val="24"/>
          <w:szCs w:val="24"/>
          <w:lang w:val="en-US" w:eastAsia="zh-CN"/>
        </w:rPr>
        <w:t>工作造成发包人形象受损等情况，</w:t>
      </w:r>
      <w:r>
        <w:rPr>
          <w:rFonts w:hint="eastAsia" w:ascii="宋体" w:hAnsi="宋体"/>
          <w:b w:val="0"/>
          <w:bCs/>
          <w:sz w:val="24"/>
          <w:szCs w:val="24"/>
          <w:lang w:val="en-US" w:eastAsia="zh-CN"/>
        </w:rPr>
        <w:t>甲方</w:t>
      </w:r>
      <w:r>
        <w:rPr>
          <w:rFonts w:hint="default" w:ascii="宋体" w:hAnsi="宋体"/>
          <w:b w:val="0"/>
          <w:bCs/>
          <w:sz w:val="24"/>
          <w:szCs w:val="24"/>
          <w:lang w:val="en-US" w:eastAsia="zh-CN"/>
        </w:rPr>
        <w:t>可视情节严重程度扣减相应总工程价款。</w:t>
      </w:r>
    </w:p>
    <w:p>
      <w:pPr>
        <w:spacing w:line="520" w:lineRule="exact"/>
        <w:ind w:firstLine="480" w:firstLineChars="200"/>
        <w:rPr>
          <w:rFonts w:hint="default" w:ascii="宋体" w:hAnsi="宋体"/>
          <w:b w:val="0"/>
          <w:bCs/>
          <w:color w:val="auto"/>
          <w:sz w:val="24"/>
          <w:szCs w:val="24"/>
          <w:lang w:val="en-US" w:eastAsia="zh-CN"/>
        </w:rPr>
      </w:pPr>
      <w:r>
        <w:rPr>
          <w:rFonts w:hint="eastAsia" w:ascii="宋体" w:hAnsi="宋体"/>
          <w:b w:val="0"/>
          <w:bCs/>
          <w:sz w:val="24"/>
          <w:szCs w:val="24"/>
          <w:lang w:val="en-US" w:eastAsia="zh-CN"/>
        </w:rPr>
        <w:t>2、乙方</w:t>
      </w:r>
      <w:r>
        <w:rPr>
          <w:rFonts w:hint="default" w:ascii="宋体" w:hAnsi="宋体"/>
          <w:b w:val="0"/>
          <w:bCs/>
          <w:sz w:val="24"/>
          <w:szCs w:val="24"/>
          <w:lang w:val="en-US" w:eastAsia="zh-CN"/>
        </w:rPr>
        <w:t>弄虚作假、伪</w:t>
      </w:r>
      <w:r>
        <w:rPr>
          <w:rFonts w:hint="default" w:ascii="宋体" w:hAnsi="宋体"/>
          <w:b w:val="0"/>
          <w:bCs/>
          <w:color w:val="auto"/>
          <w:sz w:val="24"/>
          <w:szCs w:val="24"/>
          <w:lang w:val="en-US" w:eastAsia="zh-CN"/>
        </w:rPr>
        <w:t>造成果（如在未钻孔或钻孔深度不够的情况下伪造成果）的，一经发现扣减</w:t>
      </w:r>
      <w:r>
        <w:rPr>
          <w:rFonts w:hint="eastAsia" w:ascii="宋体" w:hAnsi="宋体"/>
          <w:b w:val="0"/>
          <w:bCs/>
          <w:color w:val="auto"/>
          <w:sz w:val="24"/>
          <w:szCs w:val="24"/>
          <w:lang w:val="en-US" w:eastAsia="zh-CN"/>
        </w:rPr>
        <w:t>总工程价款</w:t>
      </w:r>
      <w:r>
        <w:rPr>
          <w:rFonts w:hint="default" w:ascii="宋体" w:hAnsi="宋体"/>
          <w:b w:val="0"/>
          <w:bCs/>
          <w:color w:val="auto"/>
          <w:sz w:val="24"/>
          <w:szCs w:val="24"/>
          <w:lang w:val="en-US" w:eastAsia="zh-CN"/>
        </w:rPr>
        <w:t>不少于10%</w:t>
      </w:r>
      <w:r>
        <w:rPr>
          <w:rFonts w:hint="eastAsia" w:ascii="宋体" w:hAnsi="宋体"/>
          <w:b w:val="0"/>
          <w:bCs/>
          <w:color w:val="auto"/>
          <w:sz w:val="24"/>
          <w:szCs w:val="24"/>
          <w:lang w:val="en-US" w:eastAsia="zh-CN"/>
        </w:rPr>
        <w:t>，造成甲方其他损失时甲方有权继续追偿</w:t>
      </w:r>
      <w:r>
        <w:rPr>
          <w:rFonts w:hint="default" w:ascii="宋体" w:hAnsi="宋体"/>
          <w:b w:val="0"/>
          <w:bCs/>
          <w:color w:val="auto"/>
          <w:sz w:val="24"/>
          <w:szCs w:val="24"/>
          <w:lang w:val="en-US" w:eastAsia="zh-CN"/>
        </w:rPr>
        <w:t>。</w:t>
      </w:r>
    </w:p>
    <w:p>
      <w:pPr>
        <w:spacing w:line="520" w:lineRule="exact"/>
        <w:ind w:firstLine="480" w:firstLineChars="200"/>
        <w:rPr>
          <w:rFonts w:hint="default" w:ascii="宋体" w:hAnsi="宋体"/>
          <w:b w:val="0"/>
          <w:bCs/>
          <w:color w:val="auto"/>
          <w:sz w:val="24"/>
          <w:szCs w:val="24"/>
          <w:lang w:val="en-US" w:eastAsia="zh-CN"/>
        </w:rPr>
      </w:pPr>
      <w:r>
        <w:rPr>
          <w:rFonts w:hint="eastAsia" w:ascii="宋体" w:hAnsi="宋体"/>
          <w:b w:val="0"/>
          <w:bCs/>
          <w:color w:val="auto"/>
          <w:sz w:val="24"/>
          <w:szCs w:val="24"/>
          <w:lang w:val="en-US" w:eastAsia="zh-CN"/>
        </w:rPr>
        <w:t>3、</w:t>
      </w:r>
      <w:r>
        <w:rPr>
          <w:rFonts w:hint="default" w:ascii="宋体" w:hAnsi="宋体"/>
          <w:b w:val="0"/>
          <w:bCs/>
          <w:color w:val="auto"/>
          <w:sz w:val="24"/>
          <w:szCs w:val="24"/>
          <w:lang w:val="en-US" w:eastAsia="zh-CN"/>
        </w:rPr>
        <w:t>由于</w:t>
      </w:r>
      <w:r>
        <w:rPr>
          <w:rFonts w:hint="eastAsia" w:ascii="宋体" w:hAnsi="宋体"/>
          <w:b w:val="0"/>
          <w:bCs/>
          <w:color w:val="auto"/>
          <w:sz w:val="24"/>
          <w:szCs w:val="24"/>
          <w:lang w:val="en-US" w:eastAsia="zh-CN"/>
        </w:rPr>
        <w:t>非甲方</w:t>
      </w:r>
      <w:r>
        <w:rPr>
          <w:rFonts w:hint="default" w:ascii="宋体" w:hAnsi="宋体"/>
          <w:b w:val="0"/>
          <w:bCs/>
          <w:color w:val="auto"/>
          <w:sz w:val="24"/>
          <w:szCs w:val="24"/>
          <w:lang w:val="en-US" w:eastAsia="zh-CN"/>
        </w:rPr>
        <w:t>原因，造成项目勘察设计评审未能通过的，扣减</w:t>
      </w:r>
      <w:r>
        <w:rPr>
          <w:rFonts w:hint="eastAsia" w:ascii="宋体" w:hAnsi="宋体"/>
          <w:b w:val="0"/>
          <w:bCs/>
          <w:color w:val="auto"/>
          <w:sz w:val="24"/>
          <w:szCs w:val="24"/>
          <w:lang w:val="en-US" w:eastAsia="zh-CN"/>
        </w:rPr>
        <w:t>总工程价款</w:t>
      </w:r>
      <w:r>
        <w:rPr>
          <w:rFonts w:hint="default" w:ascii="宋体" w:hAnsi="宋体"/>
          <w:b w:val="0"/>
          <w:bCs/>
          <w:color w:val="auto"/>
          <w:sz w:val="24"/>
          <w:szCs w:val="24"/>
          <w:lang w:val="en-US" w:eastAsia="zh-CN"/>
        </w:rPr>
        <w:t>不少于10%</w:t>
      </w:r>
      <w:r>
        <w:rPr>
          <w:rFonts w:hint="eastAsia" w:ascii="宋体" w:hAnsi="宋体"/>
          <w:b w:val="0"/>
          <w:bCs/>
          <w:color w:val="auto"/>
          <w:sz w:val="24"/>
          <w:szCs w:val="24"/>
          <w:lang w:val="en-US" w:eastAsia="zh-CN"/>
        </w:rPr>
        <w:t>，造成甲方其他损失时甲方有权继续追偿</w:t>
      </w:r>
      <w:r>
        <w:rPr>
          <w:rFonts w:hint="default" w:ascii="宋体" w:hAnsi="宋体"/>
          <w:b w:val="0"/>
          <w:bCs/>
          <w:color w:val="auto"/>
          <w:sz w:val="24"/>
          <w:szCs w:val="24"/>
          <w:lang w:val="en-US" w:eastAsia="zh-CN"/>
        </w:rPr>
        <w:t>。</w:t>
      </w:r>
    </w:p>
    <w:p>
      <w:pPr>
        <w:spacing w:line="520" w:lineRule="exact"/>
        <w:ind w:firstLine="480" w:firstLineChars="200"/>
        <w:rPr>
          <w:rFonts w:hint="default" w:ascii="宋体" w:hAnsi="宋体"/>
          <w:b w:val="0"/>
          <w:bCs/>
          <w:color w:val="auto"/>
          <w:sz w:val="24"/>
          <w:szCs w:val="24"/>
          <w:lang w:val="en-US" w:eastAsia="zh-CN"/>
        </w:rPr>
      </w:pPr>
      <w:r>
        <w:rPr>
          <w:rFonts w:hint="eastAsia" w:ascii="宋体" w:hAnsi="宋体"/>
          <w:b w:val="0"/>
          <w:bCs/>
          <w:color w:val="auto"/>
          <w:sz w:val="24"/>
          <w:szCs w:val="24"/>
          <w:lang w:val="en-US" w:eastAsia="zh-CN"/>
        </w:rPr>
        <w:t>4、</w:t>
      </w:r>
      <w:r>
        <w:rPr>
          <w:rFonts w:hint="default" w:ascii="宋体" w:hAnsi="宋体"/>
          <w:b w:val="0"/>
          <w:bCs/>
          <w:color w:val="auto"/>
          <w:sz w:val="24"/>
          <w:szCs w:val="24"/>
          <w:lang w:val="en-US" w:eastAsia="zh-CN"/>
        </w:rPr>
        <w:t>由于</w:t>
      </w:r>
      <w:r>
        <w:rPr>
          <w:rFonts w:hint="eastAsia" w:ascii="宋体" w:hAnsi="宋体"/>
          <w:b w:val="0"/>
          <w:bCs/>
          <w:color w:val="auto"/>
          <w:sz w:val="24"/>
          <w:szCs w:val="24"/>
          <w:lang w:val="en-US" w:eastAsia="zh-CN"/>
        </w:rPr>
        <w:t>非甲方</w:t>
      </w:r>
      <w:r>
        <w:rPr>
          <w:rFonts w:hint="default" w:ascii="宋体" w:hAnsi="宋体"/>
          <w:b w:val="0"/>
          <w:bCs/>
          <w:color w:val="auto"/>
          <w:sz w:val="24"/>
          <w:szCs w:val="24"/>
          <w:lang w:val="en-US" w:eastAsia="zh-CN"/>
        </w:rPr>
        <w:t>原因，造成项目业主以书面形式批评</w:t>
      </w:r>
      <w:r>
        <w:rPr>
          <w:rFonts w:hint="eastAsia" w:ascii="宋体" w:hAnsi="宋体"/>
          <w:b w:val="0"/>
          <w:bCs/>
          <w:color w:val="auto"/>
          <w:sz w:val="24"/>
          <w:szCs w:val="24"/>
          <w:lang w:val="en-US" w:eastAsia="zh-CN"/>
        </w:rPr>
        <w:t>甲方勘察工作</w:t>
      </w:r>
      <w:r>
        <w:rPr>
          <w:rFonts w:hint="default" w:ascii="宋体" w:hAnsi="宋体"/>
          <w:b w:val="0"/>
          <w:bCs/>
          <w:color w:val="auto"/>
          <w:sz w:val="24"/>
          <w:szCs w:val="24"/>
          <w:lang w:val="en-US" w:eastAsia="zh-CN"/>
        </w:rPr>
        <w:t>的，扣减</w:t>
      </w:r>
      <w:r>
        <w:rPr>
          <w:rFonts w:hint="eastAsia" w:ascii="宋体" w:hAnsi="宋体"/>
          <w:b w:val="0"/>
          <w:bCs/>
          <w:color w:val="auto"/>
          <w:sz w:val="24"/>
          <w:szCs w:val="24"/>
          <w:lang w:val="en-US" w:eastAsia="zh-CN"/>
        </w:rPr>
        <w:t>总工程价款</w:t>
      </w:r>
      <w:r>
        <w:rPr>
          <w:rFonts w:hint="default" w:ascii="宋体" w:hAnsi="宋体"/>
          <w:b w:val="0"/>
          <w:bCs/>
          <w:color w:val="auto"/>
          <w:sz w:val="24"/>
          <w:szCs w:val="24"/>
          <w:lang w:val="en-US" w:eastAsia="zh-CN"/>
        </w:rPr>
        <w:t>不少于20%</w:t>
      </w:r>
      <w:r>
        <w:rPr>
          <w:rFonts w:hint="eastAsia" w:ascii="宋体" w:hAnsi="宋体"/>
          <w:b w:val="0"/>
          <w:bCs/>
          <w:color w:val="auto"/>
          <w:sz w:val="24"/>
          <w:szCs w:val="24"/>
          <w:lang w:val="en-US" w:eastAsia="zh-CN"/>
        </w:rPr>
        <w:t>，造成甲方其他损失时甲方有权继续追偿</w:t>
      </w:r>
      <w:r>
        <w:rPr>
          <w:rFonts w:hint="default" w:ascii="宋体" w:hAnsi="宋体"/>
          <w:b w:val="0"/>
          <w:bCs/>
          <w:color w:val="auto"/>
          <w:sz w:val="24"/>
          <w:szCs w:val="24"/>
          <w:lang w:val="en-US" w:eastAsia="zh-CN"/>
        </w:rPr>
        <w:t>。</w:t>
      </w:r>
    </w:p>
    <w:p>
      <w:pPr>
        <w:spacing w:line="520" w:lineRule="exact"/>
        <w:ind w:firstLine="480" w:firstLineChars="200"/>
        <w:rPr>
          <w:rFonts w:hint="default" w:ascii="宋体" w:hAnsi="宋体"/>
          <w:b/>
          <w:color w:val="auto"/>
          <w:sz w:val="24"/>
          <w:szCs w:val="24"/>
          <w:lang w:val="en-US" w:eastAsia="zh-CN"/>
        </w:rPr>
      </w:pPr>
      <w:r>
        <w:rPr>
          <w:rFonts w:hint="default" w:ascii="宋体" w:hAnsi="宋体"/>
          <w:b w:val="0"/>
          <w:bCs/>
          <w:color w:val="auto"/>
          <w:sz w:val="24"/>
          <w:szCs w:val="24"/>
          <w:lang w:val="en-US" w:eastAsia="zh-CN"/>
        </w:rPr>
        <w:t>5、甲方保留对乙方逾期完工项目的违约赔偿。</w:t>
      </w:r>
    </w:p>
    <w:p>
      <w:pPr>
        <w:spacing w:line="560" w:lineRule="exact"/>
        <w:ind w:firstLine="482" w:firstLineChars="200"/>
        <w:rPr>
          <w:rFonts w:hint="default" w:ascii="宋体" w:hAnsi="宋体" w:eastAsia="宋体"/>
          <w:b/>
          <w:color w:val="auto"/>
          <w:sz w:val="24"/>
          <w:szCs w:val="24"/>
          <w:lang w:val="en-US" w:eastAsia="zh-CN"/>
        </w:rPr>
      </w:pPr>
      <w:r>
        <w:rPr>
          <w:rFonts w:hint="eastAsia" w:ascii="宋体" w:hAnsi="宋体"/>
          <w:b/>
          <w:color w:val="auto"/>
          <w:sz w:val="24"/>
          <w:szCs w:val="24"/>
          <w:lang w:val="en-US" w:eastAsia="zh-CN"/>
        </w:rPr>
        <w:t>六</w:t>
      </w:r>
      <w:r>
        <w:rPr>
          <w:rFonts w:hint="eastAsia" w:ascii="宋体" w:hAnsi="宋体"/>
          <w:b/>
          <w:color w:val="auto"/>
          <w:sz w:val="24"/>
          <w:szCs w:val="24"/>
        </w:rPr>
        <w:t>、</w:t>
      </w:r>
      <w:r>
        <w:rPr>
          <w:rFonts w:hint="eastAsia" w:ascii="宋体" w:hAnsi="宋体"/>
          <w:b/>
          <w:color w:val="auto"/>
          <w:sz w:val="24"/>
          <w:szCs w:val="24"/>
          <w:lang w:val="en-US" w:eastAsia="zh-CN"/>
        </w:rPr>
        <w:t>合同签署</w:t>
      </w:r>
    </w:p>
    <w:p>
      <w:pPr>
        <w:spacing w:line="520" w:lineRule="exact"/>
        <w:ind w:firstLine="480" w:firstLineChars="200"/>
        <w:rPr>
          <w:rFonts w:hint="default" w:ascii="宋体" w:hAnsi="宋体"/>
          <w:b w:val="0"/>
          <w:bCs/>
          <w:color w:val="auto"/>
          <w:sz w:val="24"/>
          <w:szCs w:val="24"/>
          <w:lang w:val="en-US" w:eastAsia="zh-CN"/>
        </w:rPr>
      </w:pPr>
      <w:r>
        <w:rPr>
          <w:rFonts w:hint="eastAsia" w:ascii="宋体" w:hAnsi="宋体"/>
          <w:b w:val="0"/>
          <w:bCs/>
          <w:color w:val="auto"/>
          <w:sz w:val="24"/>
          <w:szCs w:val="24"/>
          <w:lang w:val="en-US" w:eastAsia="zh-CN"/>
        </w:rPr>
        <w:t>1、</w:t>
      </w:r>
      <w:r>
        <w:rPr>
          <w:rFonts w:hint="default" w:ascii="宋体" w:hAnsi="宋体"/>
          <w:b w:val="0"/>
          <w:bCs/>
          <w:color w:val="auto"/>
          <w:sz w:val="24"/>
          <w:szCs w:val="24"/>
          <w:lang w:val="en-US" w:eastAsia="zh-CN"/>
        </w:rPr>
        <w:t>本合同约定</w:t>
      </w:r>
      <w:r>
        <w:rPr>
          <w:rFonts w:hint="eastAsia" w:ascii="宋体" w:hAnsi="宋体"/>
          <w:b w:val="0"/>
          <w:bCs/>
          <w:color w:val="auto"/>
          <w:sz w:val="24"/>
          <w:szCs w:val="24"/>
          <w:lang w:val="en-US" w:eastAsia="zh-CN"/>
        </w:rPr>
        <w:t>要求乙方</w:t>
      </w:r>
      <w:r>
        <w:rPr>
          <w:rFonts w:hint="default" w:ascii="宋体" w:hAnsi="宋体"/>
          <w:b w:val="0"/>
          <w:bCs/>
          <w:color w:val="auto"/>
          <w:sz w:val="24"/>
          <w:szCs w:val="24"/>
          <w:lang w:val="en-US" w:eastAsia="zh-CN"/>
        </w:rPr>
        <w:t>的</w:t>
      </w:r>
      <w:r>
        <w:rPr>
          <w:rFonts w:hint="eastAsia" w:ascii="宋体" w:hAnsi="宋体"/>
          <w:b w:val="0"/>
          <w:bCs/>
          <w:color w:val="auto"/>
          <w:sz w:val="24"/>
          <w:szCs w:val="24"/>
          <w:lang w:val="en-US" w:eastAsia="zh-CN"/>
        </w:rPr>
        <w:t>经营范围不</w:t>
      </w:r>
      <w:r>
        <w:rPr>
          <w:rFonts w:hint="default" w:ascii="宋体" w:hAnsi="宋体"/>
          <w:b w:val="0"/>
          <w:bCs/>
          <w:color w:val="auto"/>
          <w:sz w:val="24"/>
          <w:szCs w:val="24"/>
          <w:lang w:val="en-US" w:eastAsia="zh-CN"/>
        </w:rPr>
        <w:t>超出工商登记的经营范围。</w:t>
      </w:r>
    </w:p>
    <w:p>
      <w:pPr>
        <w:spacing w:line="520" w:lineRule="exact"/>
        <w:ind w:firstLine="480" w:firstLineChars="200"/>
        <w:rPr>
          <w:rFonts w:hint="default" w:ascii="宋体" w:hAnsi="宋体"/>
          <w:b w:val="0"/>
          <w:bCs/>
          <w:color w:val="auto"/>
          <w:sz w:val="24"/>
          <w:szCs w:val="24"/>
          <w:lang w:val="en-US" w:eastAsia="zh-CN"/>
        </w:rPr>
      </w:pPr>
      <w:r>
        <w:rPr>
          <w:rFonts w:hint="eastAsia" w:ascii="宋体" w:hAnsi="宋体"/>
          <w:b w:val="0"/>
          <w:bCs/>
          <w:color w:val="auto"/>
          <w:sz w:val="24"/>
          <w:szCs w:val="24"/>
          <w:lang w:val="en-US" w:eastAsia="zh-CN"/>
        </w:rPr>
        <w:t>2、要求乙方</w:t>
      </w:r>
      <w:r>
        <w:rPr>
          <w:rFonts w:hint="default" w:ascii="宋体" w:hAnsi="宋体"/>
          <w:b w:val="0"/>
          <w:bCs/>
          <w:color w:val="auto"/>
          <w:sz w:val="24"/>
          <w:szCs w:val="24"/>
          <w:lang w:val="en-US" w:eastAsia="zh-CN"/>
        </w:rPr>
        <w:t>有民事权利能力及民事行为能力，即</w:t>
      </w:r>
      <w:r>
        <w:rPr>
          <w:rFonts w:hint="eastAsia" w:ascii="宋体" w:hAnsi="宋体"/>
          <w:b w:val="0"/>
          <w:bCs/>
          <w:color w:val="auto"/>
          <w:sz w:val="24"/>
          <w:szCs w:val="24"/>
          <w:lang w:val="en-US" w:eastAsia="zh-CN"/>
        </w:rPr>
        <w:t>乙方</w:t>
      </w:r>
      <w:r>
        <w:rPr>
          <w:rFonts w:hint="default" w:ascii="宋体" w:hAnsi="宋体"/>
          <w:b w:val="0"/>
          <w:bCs/>
          <w:color w:val="auto"/>
          <w:sz w:val="24"/>
          <w:szCs w:val="24"/>
          <w:lang w:val="en-US" w:eastAsia="zh-CN"/>
        </w:rPr>
        <w:t>依法进行了工商登记，工商营业执照</w:t>
      </w:r>
      <w:r>
        <w:rPr>
          <w:rFonts w:hint="eastAsia" w:ascii="宋体" w:hAnsi="宋体"/>
          <w:b w:val="0"/>
          <w:bCs/>
          <w:color w:val="auto"/>
          <w:sz w:val="24"/>
          <w:szCs w:val="24"/>
          <w:lang w:val="en-US" w:eastAsia="zh-CN"/>
        </w:rPr>
        <w:t>不存在</w:t>
      </w:r>
      <w:r>
        <w:rPr>
          <w:rFonts w:hint="default" w:ascii="宋体" w:hAnsi="宋体"/>
          <w:b w:val="0"/>
          <w:bCs/>
          <w:color w:val="auto"/>
          <w:sz w:val="24"/>
          <w:szCs w:val="24"/>
          <w:lang w:val="en-US" w:eastAsia="zh-CN"/>
        </w:rPr>
        <w:t>被吊销或注销</w:t>
      </w:r>
      <w:r>
        <w:rPr>
          <w:rFonts w:hint="eastAsia" w:ascii="宋体" w:hAnsi="宋体"/>
          <w:b w:val="0"/>
          <w:bCs/>
          <w:color w:val="auto"/>
          <w:sz w:val="24"/>
          <w:szCs w:val="24"/>
          <w:lang w:val="en-US" w:eastAsia="zh-CN"/>
        </w:rPr>
        <w:t>的情况</w:t>
      </w:r>
      <w:r>
        <w:rPr>
          <w:rFonts w:hint="default" w:ascii="宋体" w:hAnsi="宋体"/>
          <w:b w:val="0"/>
          <w:bCs/>
          <w:color w:val="auto"/>
          <w:sz w:val="24"/>
          <w:szCs w:val="24"/>
          <w:lang w:val="en-US" w:eastAsia="zh-CN"/>
        </w:rPr>
        <w:t>。</w:t>
      </w:r>
    </w:p>
    <w:p>
      <w:pPr>
        <w:spacing w:line="520" w:lineRule="exact"/>
        <w:ind w:firstLine="480" w:firstLineChars="200"/>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3、</w:t>
      </w:r>
      <w:r>
        <w:rPr>
          <w:rFonts w:hint="default" w:ascii="宋体" w:hAnsi="宋体"/>
          <w:b w:val="0"/>
          <w:bCs/>
          <w:color w:val="auto"/>
          <w:sz w:val="24"/>
          <w:szCs w:val="24"/>
          <w:lang w:val="en-US" w:eastAsia="zh-CN"/>
        </w:rPr>
        <w:t>合同签约人</w:t>
      </w:r>
      <w:r>
        <w:rPr>
          <w:rFonts w:hint="eastAsia" w:ascii="宋体" w:hAnsi="宋体"/>
          <w:b w:val="0"/>
          <w:bCs/>
          <w:color w:val="auto"/>
          <w:sz w:val="24"/>
          <w:szCs w:val="24"/>
          <w:lang w:val="en-US" w:eastAsia="zh-CN"/>
        </w:rPr>
        <w:t>要求</w:t>
      </w:r>
      <w:r>
        <w:rPr>
          <w:rFonts w:hint="default" w:ascii="宋体" w:hAnsi="宋体"/>
          <w:b w:val="0"/>
          <w:bCs/>
          <w:color w:val="auto"/>
          <w:sz w:val="24"/>
          <w:szCs w:val="24"/>
          <w:lang w:val="en-US" w:eastAsia="zh-CN"/>
        </w:rPr>
        <w:t>为法定代表人或者非法人单位的负责人。若不是法定代表人或者非法人单位的负责人，签约人必须持有法定代表人或者非法人单位负责人的授权委托书。</w:t>
      </w:r>
    </w:p>
    <w:p>
      <w:pPr>
        <w:spacing w:line="560" w:lineRule="exact"/>
        <w:ind w:firstLine="482" w:firstLineChars="200"/>
        <w:rPr>
          <w:rFonts w:hint="eastAsia" w:ascii="宋体" w:hAnsi="宋体" w:eastAsia="宋体"/>
          <w:b/>
          <w:bCs/>
          <w:sz w:val="24"/>
          <w:szCs w:val="24"/>
          <w:lang w:eastAsia="zh-CN"/>
        </w:rPr>
      </w:pPr>
      <w:r>
        <w:rPr>
          <w:rFonts w:hint="eastAsia" w:ascii="宋体" w:hAnsi="宋体"/>
          <w:b/>
          <w:sz w:val="24"/>
          <w:szCs w:val="24"/>
        </w:rPr>
        <w:t>本</w:t>
      </w:r>
      <w:r>
        <w:rPr>
          <w:rFonts w:hint="eastAsia" w:ascii="宋体" w:hAnsi="宋体"/>
          <w:b/>
          <w:sz w:val="24"/>
          <w:szCs w:val="24"/>
          <w:lang w:eastAsia="zh-CN"/>
        </w:rPr>
        <w:t>合同</w:t>
      </w:r>
      <w:r>
        <w:rPr>
          <w:rFonts w:hint="eastAsia" w:ascii="宋体" w:hAnsi="宋体"/>
          <w:b/>
          <w:sz w:val="24"/>
          <w:szCs w:val="24"/>
        </w:rPr>
        <w:t>一式</w:t>
      </w:r>
      <w:r>
        <w:rPr>
          <w:rFonts w:hint="eastAsia" w:ascii="宋体" w:hAnsi="宋体"/>
          <w:b/>
          <w:sz w:val="24"/>
          <w:szCs w:val="24"/>
          <w:u w:val="single"/>
          <w:lang w:eastAsia="zh-CN"/>
        </w:rPr>
        <w:t>捌</w:t>
      </w:r>
      <w:r>
        <w:rPr>
          <w:rFonts w:hint="eastAsia" w:ascii="宋体" w:hAnsi="宋体"/>
          <w:b/>
          <w:sz w:val="24"/>
          <w:szCs w:val="24"/>
        </w:rPr>
        <w:t>份，甲方</w:t>
      </w:r>
      <w:r>
        <w:rPr>
          <w:rFonts w:hint="eastAsia" w:ascii="宋体" w:hAnsi="宋体"/>
          <w:b/>
          <w:sz w:val="24"/>
          <w:szCs w:val="24"/>
          <w:u w:val="single"/>
          <w:lang w:eastAsia="zh-CN"/>
        </w:rPr>
        <w:t>肆</w:t>
      </w:r>
      <w:r>
        <w:rPr>
          <w:rFonts w:hint="eastAsia" w:ascii="宋体" w:hAnsi="宋体"/>
          <w:b/>
          <w:sz w:val="24"/>
          <w:szCs w:val="24"/>
        </w:rPr>
        <w:t>份乙方</w:t>
      </w:r>
      <w:r>
        <w:rPr>
          <w:rFonts w:hint="eastAsia" w:ascii="宋体" w:hAnsi="宋体"/>
          <w:b/>
          <w:sz w:val="24"/>
          <w:szCs w:val="24"/>
          <w:u w:val="single"/>
          <w:lang w:eastAsia="zh-CN"/>
        </w:rPr>
        <w:t>肆</w:t>
      </w:r>
      <w:r>
        <w:rPr>
          <w:rFonts w:hint="eastAsia" w:ascii="宋体" w:hAnsi="宋体"/>
          <w:b/>
          <w:sz w:val="24"/>
          <w:szCs w:val="24"/>
        </w:rPr>
        <w:t>份。每份具有同等效力，协议未尽事宜由双方协商签订补充协议，补充协议与本合同具有同等效力。</w:t>
      </w:r>
      <w:r>
        <w:rPr>
          <w:rFonts w:hint="eastAsia" w:ascii="宋体" w:hAnsi="宋体"/>
          <w:b/>
          <w:bCs/>
          <w:sz w:val="24"/>
          <w:szCs w:val="24"/>
        </w:rPr>
        <w:t>如协商不成，可向</w:t>
      </w:r>
      <w:r>
        <w:rPr>
          <w:rFonts w:hint="eastAsia" w:ascii="宋体" w:hAnsi="宋体"/>
          <w:b/>
          <w:bCs/>
          <w:sz w:val="24"/>
          <w:szCs w:val="24"/>
          <w:lang w:eastAsia="zh-CN"/>
        </w:rPr>
        <w:t>甲方</w:t>
      </w:r>
      <w:r>
        <w:rPr>
          <w:rFonts w:hint="eastAsia" w:ascii="宋体" w:hAnsi="宋体"/>
          <w:b/>
          <w:bCs/>
          <w:sz w:val="24"/>
          <w:szCs w:val="24"/>
        </w:rPr>
        <w:t>所在地方人民法院起诉。</w:t>
      </w:r>
    </w:p>
    <w:p>
      <w:pPr>
        <w:spacing w:line="560" w:lineRule="exact"/>
        <w:ind w:firstLine="480" w:firstLineChars="200"/>
        <w:rPr>
          <w:rFonts w:hint="eastAsia" w:ascii="宋体" w:hAnsi="宋体" w:eastAsia="宋体"/>
          <w:b w:val="0"/>
          <w:bCs w:val="0"/>
          <w:sz w:val="24"/>
          <w:szCs w:val="24"/>
          <w:u w:val="none"/>
          <w:lang w:eastAsia="zh-CN"/>
        </w:rPr>
      </w:pPr>
      <w:r>
        <w:rPr>
          <w:rFonts w:hint="eastAsia" w:ascii="宋体" w:hAnsi="宋体"/>
          <w:b w:val="0"/>
          <w:bCs w:val="0"/>
          <w:sz w:val="24"/>
          <w:szCs w:val="24"/>
          <w:u w:val="none"/>
          <w:lang w:eastAsia="zh-CN"/>
        </w:rPr>
        <w:t>（以下无正文）</w:t>
      </w:r>
    </w:p>
    <w:p>
      <w:pPr>
        <w:spacing w:line="560" w:lineRule="exact"/>
        <w:ind w:firstLine="482" w:firstLineChars="200"/>
        <w:rPr>
          <w:rFonts w:hint="eastAsia" w:ascii="宋体" w:hAnsi="宋体"/>
          <w:b/>
          <w:bCs/>
          <w:color w:val="auto"/>
          <w:sz w:val="24"/>
          <w:szCs w:val="24"/>
        </w:rPr>
      </w:pPr>
    </w:p>
    <w:p>
      <w:pPr>
        <w:spacing w:line="560" w:lineRule="exact"/>
        <w:ind w:left="240" w:leftChars="0" w:hanging="240" w:hangingChars="100"/>
        <w:rPr>
          <w:rFonts w:hint="eastAsia" w:ascii="宋体" w:hAnsi="宋体"/>
          <w:color w:val="auto"/>
          <w:sz w:val="24"/>
          <w:szCs w:val="24"/>
          <w:lang w:eastAsia="zh-CN"/>
        </w:rPr>
      </w:pPr>
    </w:p>
    <w:p>
      <w:pPr>
        <w:spacing w:line="560" w:lineRule="exact"/>
        <w:ind w:left="240" w:leftChars="0" w:hanging="240" w:hangingChars="100"/>
        <w:rPr>
          <w:rFonts w:hint="eastAsia" w:ascii="宋体" w:hAnsi="宋体"/>
          <w:color w:val="auto"/>
          <w:sz w:val="24"/>
          <w:szCs w:val="24"/>
          <w:lang w:eastAsia="zh-CN"/>
        </w:rPr>
      </w:pPr>
    </w:p>
    <w:p>
      <w:pPr>
        <w:spacing w:line="560" w:lineRule="exact"/>
        <w:ind w:left="240" w:leftChars="0" w:hanging="240" w:hangingChars="100"/>
        <w:rPr>
          <w:rFonts w:hint="eastAsia" w:ascii="宋体" w:hAnsi="宋体"/>
          <w:color w:val="auto"/>
          <w:sz w:val="24"/>
          <w:szCs w:val="24"/>
          <w:lang w:eastAsia="zh-CN"/>
        </w:rPr>
      </w:pPr>
    </w:p>
    <w:p>
      <w:pPr>
        <w:spacing w:line="560" w:lineRule="exact"/>
        <w:ind w:left="240" w:leftChars="0" w:hanging="240" w:hangingChars="100"/>
        <w:rPr>
          <w:rFonts w:hint="eastAsia" w:ascii="宋体" w:hAnsi="宋体"/>
          <w:color w:val="auto"/>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960" w:leftChars="0" w:hanging="960" w:hangingChars="400"/>
        <w:jc w:val="left"/>
        <w:textAlignment w:val="auto"/>
        <w:rPr>
          <w:rFonts w:hint="eastAsia" w:ascii="宋体" w:hAnsi="宋体" w:eastAsia="宋体" w:cs="Times New Roman"/>
          <w:color w:val="auto"/>
          <w:sz w:val="24"/>
          <w:szCs w:val="24"/>
          <w:u w:val="none"/>
          <w:lang w:val="en-US" w:eastAsia="zh-CN"/>
        </w:rPr>
      </w:pPr>
      <w:r>
        <w:rPr>
          <w:rFonts w:hint="eastAsia" w:ascii="宋体" w:hAnsi="宋体"/>
          <w:color w:val="auto"/>
          <w:sz w:val="24"/>
          <w:szCs w:val="24"/>
        </w:rPr>
        <w:t>甲  方：</w:t>
      </w:r>
      <w:r>
        <w:rPr>
          <w:rFonts w:hint="eastAsia" w:ascii="宋体" w:hAnsi="宋体"/>
          <w:color w:val="auto"/>
          <w:sz w:val="24"/>
          <w:szCs w:val="24"/>
          <w:lang w:val="en-US" w:eastAsia="zh-CN"/>
        </w:rPr>
        <w:t xml:space="preserve">                            </w:t>
      </w:r>
      <w:r>
        <w:rPr>
          <w:rFonts w:hint="eastAsia" w:ascii="宋体" w:hAnsi="宋体"/>
          <w:color w:val="auto"/>
          <w:sz w:val="24"/>
          <w:szCs w:val="24"/>
        </w:rPr>
        <w:t>乙  方：</w:t>
      </w:r>
    </w:p>
    <w:p>
      <w:pPr>
        <w:keepNext w:val="0"/>
        <w:keepLines w:val="0"/>
        <w:pageBreakBefore w:val="0"/>
        <w:widowControl w:val="0"/>
        <w:kinsoku/>
        <w:wordWrap/>
        <w:overflowPunct/>
        <w:topLinePunct w:val="0"/>
        <w:autoSpaceDE/>
        <w:autoSpaceDN/>
        <w:bidi w:val="0"/>
        <w:adjustRightInd/>
        <w:snapToGrid/>
        <w:spacing w:line="560" w:lineRule="exact"/>
        <w:ind w:left="1078" w:leftChars="399" w:hanging="240" w:hangingChars="100"/>
        <w:jc w:val="left"/>
        <w:textAlignment w:val="auto"/>
        <w:rPr>
          <w:rFonts w:hint="eastAsia" w:ascii="宋体" w:hAnsi="宋体"/>
          <w:color w:val="auto"/>
          <w:sz w:val="24"/>
          <w:szCs w:val="24"/>
        </w:rPr>
      </w:pPr>
      <w:r>
        <w:rPr>
          <w:rFonts w:hint="eastAsia" w:ascii="宋体" w:hAnsi="宋体"/>
          <w:color w:val="auto"/>
          <w:sz w:val="24"/>
          <w:szCs w:val="24"/>
          <w:u w:val="none"/>
          <w:lang w:val="en-US" w:eastAsia="zh-CN"/>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                          </w:t>
      </w:r>
    </w:p>
    <w:p>
      <w:pPr>
        <w:spacing w:line="560" w:lineRule="exact"/>
        <w:rPr>
          <w:rFonts w:hint="eastAsia" w:ascii="宋体" w:hAnsi="宋体"/>
          <w:color w:val="auto"/>
          <w:sz w:val="24"/>
          <w:szCs w:val="24"/>
        </w:rPr>
      </w:pPr>
      <w:r>
        <w:rPr>
          <w:rFonts w:hint="eastAsia" w:ascii="宋体" w:hAnsi="宋体"/>
          <w:color w:val="auto"/>
          <w:sz w:val="24"/>
          <w:szCs w:val="24"/>
        </w:rPr>
        <w:t>法定代表人或代理人</w:t>
      </w:r>
      <w:r>
        <w:rPr>
          <w:rFonts w:hint="eastAsia" w:ascii="宋体" w:hAnsi="宋体"/>
          <w:color w:val="auto"/>
          <w:sz w:val="24"/>
          <w:szCs w:val="24"/>
          <w:lang w:eastAsia="zh-CN"/>
        </w:rPr>
        <w:t>：</w:t>
      </w:r>
      <w:r>
        <w:rPr>
          <w:rFonts w:hint="eastAsia" w:ascii="宋体" w:hAnsi="宋体"/>
          <w:color w:val="auto"/>
          <w:sz w:val="24"/>
          <w:szCs w:val="24"/>
          <w:lang w:val="en-US" w:eastAsia="zh-CN"/>
        </w:rPr>
        <w:t xml:space="preserve">                </w:t>
      </w:r>
      <w:r>
        <w:rPr>
          <w:rFonts w:hint="eastAsia" w:ascii="宋体" w:hAnsi="宋体"/>
          <w:color w:val="auto"/>
          <w:sz w:val="24"/>
          <w:szCs w:val="24"/>
        </w:rPr>
        <w:t>法定代表人或代理人：</w:t>
      </w:r>
    </w:p>
    <w:p>
      <w:pPr>
        <w:spacing w:line="560" w:lineRule="exact"/>
        <w:ind w:firstLine="943" w:firstLineChars="393"/>
        <w:rPr>
          <w:rFonts w:hint="eastAsia" w:ascii="宋体" w:hAnsi="宋体"/>
          <w:color w:val="auto"/>
          <w:sz w:val="24"/>
          <w:szCs w:val="24"/>
        </w:rPr>
      </w:pPr>
      <w:r>
        <w:rPr>
          <w:rFonts w:hint="eastAsia" w:ascii="宋体" w:hAnsi="宋体"/>
          <w:color w:val="auto"/>
          <w:sz w:val="24"/>
          <w:szCs w:val="24"/>
        </w:rPr>
        <w:t xml:space="preserve">                          </w:t>
      </w:r>
    </w:p>
    <w:p>
      <w:pPr>
        <w:spacing w:line="560" w:lineRule="exact"/>
        <w:rPr>
          <w:rFonts w:hint="eastAsia" w:ascii="宋体" w:hAnsi="宋体"/>
          <w:color w:val="auto"/>
          <w:sz w:val="24"/>
          <w:szCs w:val="24"/>
          <w:lang w:val="en-US" w:eastAsia="zh-CN"/>
        </w:rPr>
      </w:pPr>
      <w:r>
        <w:rPr>
          <w:rFonts w:hint="eastAsia" w:ascii="宋体" w:hAnsi="宋体"/>
          <w:color w:val="auto"/>
          <w:sz w:val="24"/>
          <w:szCs w:val="24"/>
        </w:rPr>
        <w:t>签订日期：</w:t>
      </w:r>
      <w:r>
        <w:rPr>
          <w:rFonts w:hint="eastAsia" w:ascii="宋体" w:hAnsi="宋体"/>
          <w:color w:val="auto"/>
          <w:sz w:val="24"/>
          <w:szCs w:val="24"/>
          <w:lang w:val="en-US" w:eastAsia="zh-CN"/>
        </w:rPr>
        <w:t xml:space="preserve">    年  月  日</w:t>
      </w: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   签订日期：</w:t>
      </w:r>
      <w:r>
        <w:rPr>
          <w:rFonts w:hint="eastAsia" w:ascii="宋体" w:hAnsi="宋体"/>
          <w:color w:val="auto"/>
          <w:sz w:val="24"/>
          <w:szCs w:val="24"/>
          <w:lang w:val="en-US" w:eastAsia="zh-CN"/>
        </w:rPr>
        <w:t xml:space="preserve">    年  月  日</w:t>
      </w:r>
    </w:p>
    <w:p>
      <w:pPr>
        <w:spacing w:line="560" w:lineRule="exact"/>
        <w:rPr>
          <w:rFonts w:ascii="宋体" w:hAnsi="宋体"/>
          <w:color w:val="auto"/>
          <w:sz w:val="24"/>
        </w:rPr>
      </w:pPr>
    </w:p>
    <w:p>
      <w:pPr>
        <w:pStyle w:val="2"/>
        <w:ind w:firstLine="540"/>
        <w:rPr>
          <w:color w:val="auto"/>
        </w:rPr>
      </w:pPr>
    </w:p>
    <w:p>
      <w:pPr>
        <w:spacing w:line="360" w:lineRule="exact"/>
        <w:ind w:firstLine="943" w:firstLineChars="393"/>
        <w:rPr>
          <w:rFonts w:ascii="宋体" w:hAnsi="宋体"/>
          <w:color w:val="auto"/>
          <w:sz w:val="24"/>
        </w:rPr>
      </w:pPr>
    </w:p>
    <w:p>
      <w:pPr>
        <w:pStyle w:val="2"/>
        <w:ind w:firstLine="540"/>
        <w:rPr>
          <w:color w:val="auto"/>
        </w:rPr>
      </w:pPr>
    </w:p>
    <w:p>
      <w:pPr>
        <w:ind w:left="5873" w:hanging="5873" w:hangingChars="1950"/>
        <w:rPr>
          <w:rFonts w:ascii="宋体" w:hAnsi="宋体" w:cs="宋体"/>
          <w:b/>
          <w:bCs/>
          <w:color w:val="auto"/>
          <w:sz w:val="30"/>
        </w:rPr>
      </w:pPr>
    </w:p>
    <w:p>
      <w:pPr>
        <w:ind w:left="5873" w:hanging="5873" w:hangingChars="1950"/>
        <w:rPr>
          <w:rFonts w:ascii="宋体" w:hAnsi="宋体" w:cs="宋体"/>
          <w:b/>
          <w:bCs/>
          <w:color w:val="auto"/>
          <w:sz w:val="30"/>
        </w:rPr>
      </w:pPr>
    </w:p>
    <w:p>
      <w:pPr>
        <w:pStyle w:val="2"/>
        <w:ind w:firstLine="675"/>
        <w:rPr>
          <w:rFonts w:cs="宋体"/>
          <w:color w:val="auto"/>
          <w:sz w:val="30"/>
        </w:rPr>
      </w:pPr>
    </w:p>
    <w:p>
      <w:pPr>
        <w:pStyle w:val="2"/>
        <w:ind w:firstLine="675"/>
        <w:rPr>
          <w:rFonts w:cs="宋体"/>
          <w:color w:val="auto"/>
          <w:sz w:val="30"/>
        </w:rPr>
      </w:pPr>
    </w:p>
    <w:p>
      <w:pPr>
        <w:pStyle w:val="2"/>
        <w:ind w:firstLine="675"/>
        <w:rPr>
          <w:rFonts w:cs="宋体"/>
          <w:color w:val="auto"/>
          <w:sz w:val="30"/>
        </w:rPr>
      </w:pPr>
    </w:p>
    <w:p>
      <w:pPr>
        <w:pStyle w:val="2"/>
        <w:ind w:firstLine="675"/>
        <w:rPr>
          <w:rFonts w:cs="宋体"/>
          <w:color w:val="auto"/>
          <w:sz w:val="30"/>
        </w:rPr>
      </w:pPr>
    </w:p>
    <w:p>
      <w:pPr>
        <w:pStyle w:val="2"/>
        <w:ind w:firstLine="675"/>
        <w:rPr>
          <w:rFonts w:cs="宋体"/>
          <w:color w:val="auto"/>
          <w:sz w:val="30"/>
        </w:rPr>
      </w:pPr>
    </w:p>
    <w:p>
      <w:pPr>
        <w:pStyle w:val="2"/>
        <w:ind w:firstLine="675"/>
        <w:rPr>
          <w:rFonts w:cs="宋体"/>
          <w:color w:val="auto"/>
          <w:sz w:val="30"/>
        </w:rPr>
      </w:pPr>
    </w:p>
    <w:p>
      <w:pPr>
        <w:pStyle w:val="2"/>
        <w:ind w:firstLine="675"/>
        <w:rPr>
          <w:rFonts w:cs="宋体"/>
          <w:color w:val="auto"/>
          <w:sz w:val="30"/>
        </w:rPr>
      </w:pPr>
    </w:p>
    <w:p>
      <w:pPr>
        <w:pStyle w:val="2"/>
        <w:ind w:firstLine="675"/>
        <w:rPr>
          <w:rFonts w:cs="宋体"/>
          <w:color w:val="auto"/>
          <w:sz w:val="30"/>
        </w:rPr>
      </w:pPr>
    </w:p>
    <w:p>
      <w:pPr>
        <w:pStyle w:val="2"/>
        <w:ind w:firstLine="675"/>
        <w:rPr>
          <w:rFonts w:cs="宋体"/>
          <w:color w:val="auto"/>
          <w:sz w:val="30"/>
        </w:rPr>
      </w:pPr>
    </w:p>
    <w:p>
      <w:pPr>
        <w:pStyle w:val="2"/>
        <w:ind w:firstLine="675"/>
        <w:rPr>
          <w:rFonts w:cs="宋体"/>
          <w:color w:val="auto"/>
          <w:sz w:val="30"/>
        </w:rPr>
      </w:pPr>
    </w:p>
    <w:p>
      <w:pPr>
        <w:pStyle w:val="2"/>
        <w:ind w:firstLine="675"/>
        <w:rPr>
          <w:rFonts w:cs="宋体"/>
          <w:color w:val="auto"/>
          <w:sz w:val="30"/>
        </w:rPr>
      </w:pPr>
    </w:p>
    <w:p>
      <w:pPr>
        <w:pStyle w:val="2"/>
        <w:ind w:firstLine="675"/>
        <w:rPr>
          <w:rFonts w:cs="宋体"/>
          <w:color w:val="auto"/>
          <w:sz w:val="30"/>
        </w:rPr>
      </w:pPr>
    </w:p>
    <w:p>
      <w:pPr>
        <w:pStyle w:val="2"/>
        <w:ind w:firstLine="675"/>
        <w:rPr>
          <w:rFonts w:cs="宋体"/>
          <w:color w:val="auto"/>
          <w:sz w:val="30"/>
        </w:rPr>
      </w:pPr>
    </w:p>
    <w:p>
      <w:pPr>
        <w:ind w:left="10140" w:hanging="10140" w:hangingChars="1950"/>
        <w:jc w:val="center"/>
        <w:outlineLvl w:val="0"/>
        <w:rPr>
          <w:rFonts w:hint="eastAsia" w:ascii="宋体" w:hAnsi="宋体" w:cs="宋体"/>
          <w:bCs/>
          <w:color w:val="auto"/>
          <w:sz w:val="52"/>
        </w:rPr>
      </w:pPr>
      <w:bookmarkStart w:id="20" w:name="_Toc11928"/>
    </w:p>
    <w:p>
      <w:pPr>
        <w:ind w:left="10140" w:hanging="10140" w:hangingChars="1950"/>
        <w:jc w:val="center"/>
        <w:outlineLvl w:val="0"/>
        <w:rPr>
          <w:rFonts w:hint="eastAsia" w:ascii="宋体" w:hAnsi="宋体" w:cs="宋体"/>
          <w:bCs/>
          <w:color w:val="auto"/>
          <w:sz w:val="52"/>
        </w:rPr>
      </w:pPr>
    </w:p>
    <w:p>
      <w:pPr>
        <w:ind w:left="10140" w:hanging="10140" w:hangingChars="1950"/>
        <w:jc w:val="center"/>
        <w:outlineLvl w:val="0"/>
        <w:rPr>
          <w:rFonts w:hint="eastAsia" w:ascii="宋体" w:hAnsi="宋体" w:cs="宋体"/>
          <w:bCs/>
          <w:color w:val="auto"/>
          <w:sz w:val="52"/>
        </w:rPr>
      </w:pPr>
    </w:p>
    <w:p>
      <w:pPr>
        <w:ind w:left="10140" w:hanging="10140" w:hangingChars="1950"/>
        <w:jc w:val="center"/>
        <w:outlineLvl w:val="0"/>
        <w:rPr>
          <w:rFonts w:hint="eastAsia" w:ascii="宋体" w:hAnsi="宋体" w:cs="宋体"/>
          <w:bCs/>
          <w:color w:val="auto"/>
          <w:sz w:val="52"/>
        </w:rPr>
      </w:pPr>
    </w:p>
    <w:p>
      <w:pPr>
        <w:ind w:left="10140" w:hanging="10140" w:hangingChars="1950"/>
        <w:jc w:val="center"/>
        <w:outlineLvl w:val="0"/>
        <w:rPr>
          <w:rFonts w:hint="eastAsia" w:ascii="宋体" w:hAnsi="宋体" w:cs="宋体"/>
          <w:bCs/>
          <w:color w:val="auto"/>
          <w:sz w:val="52"/>
        </w:rPr>
      </w:pPr>
    </w:p>
    <w:p>
      <w:pPr>
        <w:ind w:left="10140" w:hanging="10140" w:hangingChars="1950"/>
        <w:jc w:val="center"/>
        <w:outlineLvl w:val="0"/>
        <w:rPr>
          <w:rFonts w:ascii="宋体" w:hAnsi="宋体" w:cs="宋体"/>
          <w:bCs/>
          <w:color w:val="auto"/>
          <w:sz w:val="52"/>
        </w:rPr>
      </w:pPr>
      <w:r>
        <w:rPr>
          <w:rFonts w:hint="eastAsia" w:ascii="宋体" w:hAnsi="宋体" w:cs="宋体"/>
          <w:bCs/>
          <w:color w:val="auto"/>
          <w:sz w:val="52"/>
        </w:rPr>
        <w:t>第五章  投标文件格式</w:t>
      </w:r>
      <w:bookmarkEnd w:id="20"/>
    </w:p>
    <w:p>
      <w:pPr>
        <w:ind w:left="5873" w:hanging="5873" w:hangingChars="1950"/>
        <w:rPr>
          <w:rFonts w:ascii="宋体" w:hAnsi="宋体" w:cs="宋体"/>
          <w:b/>
          <w:bCs/>
          <w:color w:val="auto"/>
          <w:sz w:val="30"/>
        </w:rPr>
      </w:pPr>
    </w:p>
    <w:p>
      <w:pPr>
        <w:ind w:left="5873" w:hanging="5873" w:hangingChars="1950"/>
        <w:rPr>
          <w:rFonts w:ascii="宋体" w:hAnsi="宋体" w:cs="宋体"/>
          <w:b/>
          <w:bCs/>
          <w:color w:val="auto"/>
          <w:sz w:val="30"/>
        </w:rPr>
      </w:pPr>
    </w:p>
    <w:p>
      <w:pPr>
        <w:ind w:left="5873" w:hanging="5873" w:hangingChars="1950"/>
        <w:rPr>
          <w:rFonts w:ascii="宋体" w:hAnsi="宋体" w:cs="宋体"/>
          <w:b/>
          <w:bCs/>
          <w:color w:val="auto"/>
          <w:sz w:val="30"/>
        </w:rPr>
      </w:pPr>
    </w:p>
    <w:p>
      <w:pPr>
        <w:ind w:left="5873" w:hanging="5873" w:hangingChars="1950"/>
        <w:rPr>
          <w:rFonts w:ascii="宋体" w:hAnsi="宋体" w:cs="宋体"/>
          <w:b/>
          <w:bCs/>
          <w:color w:val="auto"/>
          <w:sz w:val="30"/>
        </w:rPr>
      </w:pPr>
    </w:p>
    <w:p>
      <w:pPr>
        <w:ind w:left="5873" w:hanging="5873" w:hangingChars="1950"/>
        <w:rPr>
          <w:rFonts w:ascii="宋体" w:hAnsi="宋体" w:cs="宋体"/>
          <w:b/>
          <w:bCs/>
          <w:color w:val="auto"/>
          <w:sz w:val="30"/>
        </w:rPr>
      </w:pPr>
    </w:p>
    <w:p>
      <w:pPr>
        <w:ind w:left="5873" w:hanging="5873" w:hangingChars="1950"/>
        <w:rPr>
          <w:rFonts w:ascii="宋体" w:hAnsi="宋体" w:cs="宋体"/>
          <w:b/>
          <w:bCs/>
          <w:color w:val="auto"/>
          <w:sz w:val="30"/>
        </w:rPr>
      </w:pPr>
    </w:p>
    <w:p>
      <w:pPr>
        <w:ind w:left="5873" w:hanging="5873" w:hangingChars="1950"/>
        <w:rPr>
          <w:rFonts w:ascii="宋体" w:hAnsi="宋体" w:cs="宋体"/>
          <w:b/>
          <w:bCs/>
          <w:color w:val="auto"/>
          <w:sz w:val="30"/>
        </w:rPr>
      </w:pPr>
    </w:p>
    <w:p>
      <w:pPr>
        <w:ind w:left="5873" w:hanging="5873" w:hangingChars="1950"/>
        <w:rPr>
          <w:rFonts w:ascii="宋体" w:hAnsi="宋体" w:cs="宋体"/>
          <w:b/>
          <w:bCs/>
          <w:color w:val="auto"/>
          <w:sz w:val="30"/>
        </w:rPr>
      </w:pPr>
    </w:p>
    <w:p>
      <w:pPr>
        <w:ind w:left="5873" w:hanging="5873" w:hangingChars="1950"/>
        <w:rPr>
          <w:rFonts w:ascii="宋体" w:hAnsi="宋体" w:cs="宋体"/>
          <w:b/>
          <w:bCs/>
          <w:color w:val="auto"/>
          <w:sz w:val="30"/>
        </w:rPr>
      </w:pPr>
    </w:p>
    <w:p>
      <w:pPr>
        <w:ind w:left="5873" w:hanging="5873" w:hangingChars="1950"/>
        <w:rPr>
          <w:rFonts w:ascii="宋体" w:hAnsi="宋体" w:cs="宋体"/>
          <w:b/>
          <w:bCs/>
          <w:color w:val="auto"/>
          <w:sz w:val="30"/>
        </w:rPr>
      </w:pPr>
    </w:p>
    <w:p>
      <w:pPr>
        <w:ind w:left="5873" w:hanging="5873" w:hangingChars="1950"/>
        <w:rPr>
          <w:rFonts w:ascii="宋体" w:hAnsi="宋体" w:cs="宋体"/>
          <w:b/>
          <w:bCs/>
          <w:color w:val="auto"/>
          <w:sz w:val="30"/>
        </w:rPr>
      </w:pPr>
    </w:p>
    <w:p>
      <w:pPr>
        <w:ind w:left="5873" w:hanging="5873" w:hangingChars="1950"/>
        <w:rPr>
          <w:rFonts w:ascii="宋体" w:hAnsi="宋体" w:cs="宋体"/>
          <w:b/>
          <w:bCs/>
          <w:color w:val="auto"/>
          <w:sz w:val="30"/>
        </w:rPr>
      </w:pPr>
      <w:r>
        <w:rPr>
          <w:rFonts w:hint="eastAsia" w:ascii="宋体" w:hAnsi="宋体" w:cs="宋体"/>
          <w:b/>
          <w:bCs/>
          <w:color w:val="auto"/>
          <w:sz w:val="30"/>
        </w:rPr>
        <w:br w:type="page"/>
      </w:r>
    </w:p>
    <w:p>
      <w:pPr>
        <w:ind w:left="5873" w:hanging="5873" w:hangingChars="1950"/>
        <w:rPr>
          <w:rFonts w:ascii="宋体" w:hAnsi="宋体" w:cs="宋体"/>
          <w:b/>
          <w:bCs/>
          <w:color w:val="auto"/>
          <w:sz w:val="30"/>
        </w:rPr>
      </w:pPr>
    </w:p>
    <w:p>
      <w:pPr>
        <w:ind w:left="5873" w:hanging="5873" w:hangingChars="1950"/>
        <w:rPr>
          <w:rFonts w:ascii="宋体" w:hAnsi="宋体" w:cs="宋体"/>
          <w:b/>
          <w:bCs/>
          <w:color w:val="auto"/>
          <w:sz w:val="30"/>
        </w:rPr>
      </w:pPr>
    </w:p>
    <w:p>
      <w:pPr>
        <w:snapToGrid w:val="0"/>
        <w:spacing w:line="360" w:lineRule="auto"/>
        <w:jc w:val="center"/>
        <w:rPr>
          <w:rFonts w:hint="eastAsia" w:ascii="宋体" w:hAnsi="宋体" w:eastAsia="宋体" w:cs="宋体"/>
          <w:b/>
          <w:color w:val="auto"/>
          <w:sz w:val="44"/>
          <w:szCs w:val="44"/>
          <w:lang w:eastAsia="zh-CN"/>
        </w:rPr>
      </w:pPr>
      <w:r>
        <w:rPr>
          <w:rFonts w:hint="eastAsia" w:ascii="宋体" w:hAnsi="宋体" w:eastAsia="宋体" w:cs="宋体"/>
          <w:b/>
          <w:color w:val="auto"/>
          <w:sz w:val="44"/>
          <w:szCs w:val="44"/>
          <w:lang w:eastAsia="zh-CN"/>
        </w:rPr>
        <w:t>省道</w:t>
      </w:r>
      <w:r>
        <w:rPr>
          <w:rFonts w:hint="eastAsia" w:ascii="宋体" w:hAnsi="宋体" w:eastAsia="宋体" w:cs="宋体"/>
          <w:b/>
          <w:color w:val="auto"/>
          <w:sz w:val="44"/>
          <w:szCs w:val="44"/>
          <w:lang w:val="en-US" w:eastAsia="zh-CN"/>
        </w:rPr>
        <w:t>S325</w:t>
      </w:r>
      <w:r>
        <w:rPr>
          <w:rFonts w:hint="eastAsia" w:ascii="宋体" w:hAnsi="宋体" w:eastAsia="宋体" w:cs="宋体"/>
          <w:b/>
          <w:color w:val="auto"/>
          <w:sz w:val="44"/>
          <w:szCs w:val="44"/>
          <w:lang w:eastAsia="zh-CN"/>
        </w:rPr>
        <w:t>龙文线新建工程详细地质勘察</w:t>
      </w:r>
    </w:p>
    <w:p>
      <w:pPr>
        <w:snapToGrid w:val="0"/>
        <w:spacing w:line="360" w:lineRule="auto"/>
        <w:jc w:val="center"/>
        <w:rPr>
          <w:rFonts w:ascii="宋体" w:hAnsi="宋体" w:cs="宋体"/>
          <w:b/>
          <w:color w:val="auto"/>
          <w:sz w:val="44"/>
          <w:szCs w:val="44"/>
        </w:rPr>
      </w:pPr>
      <w:r>
        <w:rPr>
          <w:rFonts w:hint="eastAsia" w:ascii="宋体" w:hAnsi="宋体" w:cs="宋体"/>
          <w:b/>
          <w:color w:val="auto"/>
          <w:sz w:val="44"/>
          <w:szCs w:val="44"/>
          <w:lang w:eastAsia="zh-CN"/>
        </w:rPr>
        <w:t>劳务协作</w:t>
      </w:r>
      <w:r>
        <w:rPr>
          <w:rFonts w:hint="eastAsia" w:ascii="宋体" w:hAnsi="宋体" w:cs="宋体"/>
          <w:b/>
          <w:color w:val="auto"/>
          <w:sz w:val="44"/>
          <w:szCs w:val="44"/>
        </w:rPr>
        <w:t>招标</w:t>
      </w:r>
    </w:p>
    <w:p>
      <w:pPr>
        <w:jc w:val="center"/>
        <w:rPr>
          <w:rFonts w:ascii="宋体" w:hAnsi="宋体" w:cs="宋体"/>
          <w:b/>
          <w:bCs/>
          <w:color w:val="auto"/>
          <w:sz w:val="52"/>
        </w:rPr>
      </w:pPr>
    </w:p>
    <w:p>
      <w:pPr>
        <w:jc w:val="center"/>
        <w:rPr>
          <w:rFonts w:ascii="宋体" w:hAnsi="宋体" w:cs="宋体"/>
          <w:b/>
          <w:bCs/>
          <w:color w:val="auto"/>
          <w:sz w:val="52"/>
        </w:rPr>
      </w:pPr>
    </w:p>
    <w:p>
      <w:pPr>
        <w:jc w:val="center"/>
        <w:rPr>
          <w:rFonts w:ascii="宋体" w:hAnsi="宋体" w:cs="宋体"/>
          <w:bCs/>
          <w:color w:val="auto"/>
          <w:sz w:val="52"/>
        </w:rPr>
      </w:pPr>
      <w:r>
        <w:rPr>
          <w:rFonts w:hint="eastAsia" w:ascii="宋体" w:hAnsi="宋体" w:cs="宋体"/>
          <w:bCs/>
          <w:color w:val="auto"/>
          <w:sz w:val="52"/>
        </w:rPr>
        <w:t>投 标 文 件</w:t>
      </w:r>
    </w:p>
    <w:p>
      <w:pPr>
        <w:jc w:val="center"/>
        <w:rPr>
          <w:rFonts w:ascii="宋体" w:hAnsi="宋体" w:cs="宋体"/>
          <w:b/>
          <w:bCs/>
          <w:color w:val="auto"/>
          <w:sz w:val="44"/>
        </w:rPr>
      </w:pPr>
    </w:p>
    <w:p>
      <w:pPr>
        <w:jc w:val="center"/>
        <w:rPr>
          <w:rFonts w:ascii="宋体" w:hAnsi="宋体" w:cs="宋体"/>
          <w:b/>
          <w:bCs/>
          <w:color w:val="auto"/>
          <w:sz w:val="44"/>
        </w:rPr>
      </w:pPr>
    </w:p>
    <w:p>
      <w:pPr>
        <w:jc w:val="center"/>
        <w:rPr>
          <w:rFonts w:ascii="宋体" w:hAnsi="宋体" w:cs="宋体"/>
          <w:b/>
          <w:bCs/>
          <w:color w:val="auto"/>
          <w:sz w:val="44"/>
        </w:rPr>
      </w:pPr>
    </w:p>
    <w:p>
      <w:pPr>
        <w:jc w:val="center"/>
        <w:rPr>
          <w:rFonts w:ascii="宋体" w:hAnsi="宋体" w:cs="宋体"/>
          <w:b/>
          <w:bCs/>
          <w:color w:val="auto"/>
          <w:sz w:val="44"/>
        </w:rPr>
      </w:pPr>
    </w:p>
    <w:p>
      <w:pPr>
        <w:jc w:val="center"/>
        <w:rPr>
          <w:rFonts w:ascii="宋体" w:hAnsi="宋体" w:cs="宋体"/>
          <w:b/>
          <w:bCs/>
          <w:color w:val="auto"/>
          <w:sz w:val="44"/>
        </w:rPr>
      </w:pPr>
    </w:p>
    <w:p>
      <w:pPr>
        <w:jc w:val="center"/>
        <w:rPr>
          <w:rFonts w:ascii="宋体" w:hAnsi="宋体" w:cs="宋体"/>
          <w:b/>
          <w:bCs/>
          <w:color w:val="auto"/>
          <w:sz w:val="44"/>
        </w:rPr>
      </w:pPr>
    </w:p>
    <w:p>
      <w:pPr>
        <w:jc w:val="center"/>
        <w:rPr>
          <w:rFonts w:ascii="宋体" w:hAnsi="宋体" w:cs="宋体"/>
          <w:b/>
          <w:bCs/>
          <w:color w:val="auto"/>
          <w:sz w:val="44"/>
        </w:rPr>
      </w:pPr>
    </w:p>
    <w:p>
      <w:pPr>
        <w:jc w:val="center"/>
        <w:rPr>
          <w:rFonts w:ascii="宋体" w:hAnsi="宋体" w:cs="宋体"/>
          <w:b/>
          <w:bCs/>
          <w:color w:val="auto"/>
          <w:sz w:val="44"/>
        </w:rPr>
      </w:pPr>
    </w:p>
    <w:p>
      <w:pPr>
        <w:jc w:val="center"/>
        <w:rPr>
          <w:rFonts w:ascii="宋体" w:hAnsi="宋体" w:cs="宋体"/>
          <w:b/>
          <w:bCs/>
          <w:color w:val="auto"/>
          <w:sz w:val="44"/>
        </w:rPr>
      </w:pPr>
    </w:p>
    <w:p>
      <w:pPr>
        <w:ind w:firstLine="595" w:firstLineChars="186"/>
        <w:jc w:val="center"/>
        <w:rPr>
          <w:rFonts w:ascii="宋体" w:hAnsi="宋体" w:cs="宋体"/>
          <w:bCs/>
          <w:color w:val="auto"/>
          <w:sz w:val="32"/>
        </w:rPr>
      </w:pPr>
      <w:r>
        <w:rPr>
          <w:rFonts w:hint="eastAsia" w:ascii="宋体" w:hAnsi="宋体" w:cs="宋体"/>
          <w:bCs/>
          <w:color w:val="auto"/>
          <w:sz w:val="32"/>
        </w:rPr>
        <w:t>投标人：</w:t>
      </w:r>
      <w:r>
        <w:rPr>
          <w:rFonts w:hint="eastAsia" w:ascii="宋体" w:hAnsi="宋体" w:cs="宋体"/>
          <w:bCs/>
          <w:color w:val="auto"/>
          <w:sz w:val="32"/>
          <w:u w:val="single"/>
        </w:rPr>
        <w:t xml:space="preserve">              </w:t>
      </w:r>
      <w:r>
        <w:rPr>
          <w:rFonts w:hint="eastAsia" w:ascii="宋体" w:hAnsi="宋体" w:cs="宋体"/>
          <w:bCs/>
          <w:color w:val="auto"/>
          <w:sz w:val="32"/>
          <w:u w:val="single"/>
          <w:lang w:val="en-US" w:eastAsia="zh-CN"/>
        </w:rPr>
        <w:t xml:space="preserve">                </w:t>
      </w:r>
      <w:r>
        <w:rPr>
          <w:rFonts w:hint="eastAsia" w:ascii="宋体" w:hAnsi="宋体" w:cs="宋体"/>
          <w:bCs/>
          <w:color w:val="auto"/>
          <w:sz w:val="32"/>
        </w:rPr>
        <w:t>（盖单位章）</w:t>
      </w:r>
    </w:p>
    <w:p>
      <w:pPr>
        <w:ind w:firstLine="595" w:firstLineChars="186"/>
        <w:jc w:val="center"/>
        <w:rPr>
          <w:rFonts w:ascii="宋体" w:hAnsi="宋体" w:cs="宋体"/>
          <w:bCs/>
          <w:color w:val="auto"/>
          <w:sz w:val="32"/>
        </w:rPr>
      </w:pPr>
      <w:r>
        <w:rPr>
          <w:rFonts w:hint="eastAsia" w:ascii="宋体" w:hAnsi="宋体" w:cs="宋体"/>
          <w:bCs/>
          <w:color w:val="auto"/>
          <w:sz w:val="32"/>
          <w:u w:val="single"/>
        </w:rPr>
        <w:t xml:space="preserve">      </w:t>
      </w:r>
      <w:r>
        <w:rPr>
          <w:rFonts w:hint="eastAsia" w:ascii="宋体" w:hAnsi="宋体" w:cs="宋体"/>
          <w:bCs/>
          <w:color w:val="auto"/>
          <w:sz w:val="32"/>
        </w:rPr>
        <w:t>年</w:t>
      </w:r>
      <w:r>
        <w:rPr>
          <w:rFonts w:hint="eastAsia" w:ascii="宋体" w:hAnsi="宋体" w:cs="宋体"/>
          <w:bCs/>
          <w:color w:val="auto"/>
          <w:sz w:val="32"/>
          <w:u w:val="single"/>
        </w:rPr>
        <w:t xml:space="preserve">   </w:t>
      </w:r>
      <w:r>
        <w:rPr>
          <w:rFonts w:hint="eastAsia" w:ascii="宋体" w:hAnsi="宋体" w:cs="宋体"/>
          <w:bCs/>
          <w:color w:val="auto"/>
          <w:sz w:val="32"/>
        </w:rPr>
        <w:t>月</w:t>
      </w:r>
      <w:r>
        <w:rPr>
          <w:rFonts w:hint="eastAsia" w:ascii="宋体" w:hAnsi="宋体" w:cs="宋体"/>
          <w:bCs/>
          <w:color w:val="auto"/>
          <w:sz w:val="32"/>
          <w:u w:val="single"/>
        </w:rPr>
        <w:t xml:space="preserve">   </w:t>
      </w:r>
      <w:r>
        <w:rPr>
          <w:rFonts w:hint="eastAsia" w:ascii="宋体" w:hAnsi="宋体" w:cs="宋体"/>
          <w:bCs/>
          <w:color w:val="auto"/>
          <w:sz w:val="32"/>
        </w:rPr>
        <w:t>日</w:t>
      </w:r>
    </w:p>
    <w:p>
      <w:pPr>
        <w:tabs>
          <w:tab w:val="left" w:pos="975"/>
        </w:tabs>
        <w:ind w:firstLine="598" w:firstLineChars="186"/>
        <w:jc w:val="left"/>
        <w:rPr>
          <w:rFonts w:ascii="宋体" w:hAnsi="宋体" w:cs="宋体"/>
          <w:color w:val="auto"/>
          <w:sz w:val="32"/>
          <w:szCs w:val="32"/>
        </w:rPr>
      </w:pPr>
      <w:r>
        <w:rPr>
          <w:rFonts w:hint="eastAsia" w:ascii="宋体" w:hAnsi="宋体" w:cs="宋体"/>
          <w:b/>
          <w:bCs/>
          <w:color w:val="auto"/>
          <w:sz w:val="32"/>
        </w:rPr>
        <w:tab/>
      </w:r>
    </w:p>
    <w:p>
      <w:pPr>
        <w:ind w:firstLine="595" w:firstLineChars="186"/>
        <w:jc w:val="center"/>
        <w:rPr>
          <w:rFonts w:ascii="宋体" w:hAnsi="宋体" w:cs="宋体"/>
          <w:color w:val="auto"/>
          <w:sz w:val="32"/>
          <w:szCs w:val="32"/>
        </w:rPr>
      </w:pPr>
    </w:p>
    <w:p>
      <w:pPr>
        <w:ind w:firstLine="595" w:firstLineChars="186"/>
        <w:jc w:val="center"/>
        <w:rPr>
          <w:rFonts w:ascii="宋体" w:hAnsi="宋体" w:cs="宋体"/>
          <w:color w:val="auto"/>
          <w:sz w:val="32"/>
          <w:szCs w:val="32"/>
        </w:rPr>
      </w:pPr>
    </w:p>
    <w:p>
      <w:pPr>
        <w:ind w:firstLine="595" w:firstLineChars="186"/>
        <w:jc w:val="center"/>
        <w:rPr>
          <w:rFonts w:hint="eastAsia" w:ascii="宋体" w:hAnsi="宋体" w:eastAsia="宋体" w:cs="宋体"/>
          <w:color w:val="auto"/>
          <w:sz w:val="32"/>
          <w:szCs w:val="32"/>
        </w:rPr>
      </w:pPr>
      <w:r>
        <w:rPr>
          <w:rFonts w:hint="eastAsia" w:ascii="宋体" w:hAnsi="宋体" w:eastAsia="宋体" w:cs="宋体"/>
          <w:color w:val="auto"/>
          <w:sz w:val="32"/>
          <w:szCs w:val="32"/>
        </w:rPr>
        <w:t>目    录</w:t>
      </w:r>
    </w:p>
    <w:p>
      <w:pPr>
        <w:pStyle w:val="2"/>
        <w:rPr>
          <w:rFonts w:hint="eastAsia"/>
        </w:rPr>
      </w:pPr>
    </w:p>
    <w:p>
      <w:pPr>
        <w:numPr>
          <w:ilvl w:val="0"/>
          <w:numId w:val="3"/>
        </w:numPr>
        <w:snapToGrid w:val="0"/>
        <w:spacing w:line="360" w:lineRule="auto"/>
        <w:ind w:left="482" w:hanging="482"/>
        <w:rPr>
          <w:rFonts w:ascii="宋体" w:hAnsi="宋体" w:cs="宋体"/>
        </w:rPr>
      </w:pPr>
      <w:r>
        <w:rPr>
          <w:rFonts w:hint="eastAsia" w:ascii="宋体" w:hAnsi="宋体" w:cs="宋体"/>
        </w:rPr>
        <w:t>投标函</w:t>
      </w:r>
    </w:p>
    <w:p>
      <w:pPr>
        <w:numPr>
          <w:ilvl w:val="0"/>
          <w:numId w:val="3"/>
        </w:numPr>
        <w:snapToGrid w:val="0"/>
        <w:spacing w:line="360" w:lineRule="auto"/>
        <w:ind w:left="482" w:hanging="482"/>
        <w:rPr>
          <w:rFonts w:ascii="宋体" w:hAnsi="宋体" w:cs="宋体"/>
        </w:rPr>
      </w:pPr>
      <w:r>
        <w:rPr>
          <w:rFonts w:hint="eastAsia" w:ascii="宋体" w:hAnsi="宋体" w:cs="宋体"/>
        </w:rPr>
        <w:t>法定代表人授权委托书</w:t>
      </w:r>
    </w:p>
    <w:p>
      <w:pPr>
        <w:numPr>
          <w:ilvl w:val="0"/>
          <w:numId w:val="3"/>
        </w:numPr>
        <w:snapToGrid w:val="0"/>
        <w:spacing w:line="360" w:lineRule="auto"/>
        <w:ind w:left="482" w:hanging="482"/>
        <w:rPr>
          <w:rFonts w:ascii="宋体" w:hAnsi="宋体" w:cs="宋体"/>
        </w:rPr>
      </w:pPr>
      <w:r>
        <w:rPr>
          <w:rFonts w:hint="eastAsia" w:ascii="宋体" w:hAnsi="宋体" w:cs="宋体"/>
        </w:rPr>
        <w:t>报价清单</w:t>
      </w:r>
    </w:p>
    <w:p>
      <w:pPr>
        <w:numPr>
          <w:ilvl w:val="0"/>
          <w:numId w:val="3"/>
        </w:numPr>
        <w:snapToGrid w:val="0"/>
        <w:spacing w:line="360" w:lineRule="auto"/>
        <w:ind w:left="482" w:hanging="482"/>
        <w:rPr>
          <w:rFonts w:ascii="宋体" w:hAnsi="宋体" w:cs="宋体"/>
        </w:rPr>
      </w:pPr>
      <w:r>
        <w:rPr>
          <w:rFonts w:hint="eastAsia" w:ascii="宋体" w:hAnsi="宋体" w:cs="宋体"/>
        </w:rPr>
        <w:t>资格审查表</w:t>
      </w:r>
    </w:p>
    <w:p>
      <w:pPr>
        <w:numPr>
          <w:ilvl w:val="0"/>
          <w:numId w:val="3"/>
        </w:numPr>
        <w:snapToGrid w:val="0"/>
        <w:spacing w:line="360" w:lineRule="auto"/>
        <w:ind w:left="482" w:hanging="482"/>
        <w:rPr>
          <w:rFonts w:ascii="宋体" w:hAnsi="宋体" w:cs="宋体"/>
        </w:rPr>
      </w:pPr>
      <w:r>
        <w:rPr>
          <w:rFonts w:hint="eastAsia" w:ascii="宋体" w:hAnsi="宋体" w:cs="宋体"/>
        </w:rPr>
        <w:t>近三年相关工程业绩表</w:t>
      </w:r>
    </w:p>
    <w:p>
      <w:pPr>
        <w:numPr>
          <w:ilvl w:val="0"/>
          <w:numId w:val="3"/>
        </w:numPr>
        <w:snapToGrid w:val="0"/>
        <w:spacing w:line="360" w:lineRule="auto"/>
        <w:ind w:left="482" w:hanging="482"/>
        <w:rPr>
          <w:rFonts w:ascii="宋体" w:hAnsi="宋体" w:cs="宋体"/>
        </w:rPr>
      </w:pPr>
      <w:r>
        <w:rPr>
          <w:rFonts w:hint="eastAsia" w:ascii="宋体" w:hAnsi="宋体" w:cs="宋体"/>
        </w:rPr>
        <w:t>提供公司</w:t>
      </w:r>
      <w:r>
        <w:rPr>
          <w:rFonts w:hint="eastAsia" w:ascii="宋体" w:hAnsi="宋体" w:cs="宋体"/>
          <w:lang w:eastAsia="zh-CN"/>
        </w:rPr>
        <w:t>技术力量等</w:t>
      </w:r>
    </w:p>
    <w:p>
      <w:pPr>
        <w:numPr>
          <w:ilvl w:val="0"/>
          <w:numId w:val="3"/>
        </w:numPr>
        <w:snapToGrid w:val="0"/>
        <w:spacing w:line="360" w:lineRule="auto"/>
        <w:ind w:left="482" w:hanging="482"/>
        <w:rPr>
          <w:rFonts w:ascii="宋体" w:hAnsi="宋体" w:cs="宋体"/>
        </w:rPr>
      </w:pPr>
      <w:r>
        <w:rPr>
          <w:rFonts w:hint="eastAsia" w:ascii="宋体" w:hAnsi="宋体" w:cs="宋体"/>
        </w:rPr>
        <w:t>技术文件</w:t>
      </w:r>
    </w:p>
    <w:p>
      <w:pPr>
        <w:numPr>
          <w:ilvl w:val="0"/>
          <w:numId w:val="3"/>
        </w:numPr>
        <w:snapToGrid w:val="0"/>
        <w:spacing w:line="360" w:lineRule="auto"/>
        <w:ind w:left="482" w:hanging="482"/>
        <w:rPr>
          <w:rFonts w:ascii="宋体" w:hAnsi="宋体" w:cs="宋体"/>
        </w:rPr>
      </w:pPr>
      <w:r>
        <w:rPr>
          <w:rFonts w:hint="eastAsia" w:ascii="宋体" w:hAnsi="宋体" w:cs="宋体"/>
        </w:rPr>
        <w:t>投标人认为必要的其它文件</w:t>
      </w:r>
    </w:p>
    <w:p>
      <w:pPr>
        <w:pStyle w:val="2"/>
        <w:rPr>
          <w:rFonts w:hint="eastAsia"/>
          <w:color w:val="auto"/>
        </w:rPr>
      </w:pPr>
    </w:p>
    <w:p>
      <w:pPr>
        <w:pStyle w:val="2"/>
        <w:rPr>
          <w:rFonts w:hint="eastAsia"/>
          <w:color w:val="auto"/>
        </w:rPr>
      </w:pPr>
    </w:p>
    <w:p>
      <w:pPr>
        <w:pStyle w:val="2"/>
        <w:rPr>
          <w:rFonts w:hint="eastAsia"/>
          <w:color w:val="auto"/>
        </w:rPr>
      </w:pPr>
    </w:p>
    <w:p>
      <w:pPr>
        <w:rPr>
          <w:rFonts w:hint="eastAsia" w:ascii="宋体" w:hAnsi="宋体" w:eastAsia="宋体" w:cs="宋体"/>
          <w:color w:val="auto"/>
          <w:sz w:val="24"/>
        </w:rPr>
      </w:pPr>
      <w:r>
        <w:rPr>
          <w:rFonts w:hint="eastAsia" w:ascii="宋体" w:hAnsi="宋体" w:eastAsia="宋体" w:cs="宋体"/>
          <w:color w:val="auto"/>
          <w:sz w:val="24"/>
        </w:rPr>
        <w:br w:type="page"/>
      </w:r>
    </w:p>
    <w:p>
      <w:pPr>
        <w:numPr>
          <w:ilvl w:val="1"/>
          <w:numId w:val="4"/>
        </w:num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投标函</w:t>
      </w:r>
    </w:p>
    <w:p>
      <w:pPr>
        <w:spacing w:line="360" w:lineRule="auto"/>
        <w:jc w:val="center"/>
        <w:rPr>
          <w:rFonts w:hint="eastAsia" w:ascii="宋体" w:hAnsi="宋体" w:eastAsia="宋体" w:cs="宋体"/>
          <w:b/>
          <w:bCs/>
          <w:color w:val="auto"/>
          <w:sz w:val="36"/>
          <w:szCs w:val="36"/>
          <w:shd w:val="clear" w:color="auto" w:fill="FFFFFF"/>
        </w:rPr>
      </w:pPr>
    </w:p>
    <w:p>
      <w:pPr>
        <w:spacing w:line="360" w:lineRule="auto"/>
        <w:ind w:left="105" w:hanging="105" w:hangingChars="5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海南省交通规划勘察设计研究院:</w:t>
      </w:r>
      <w:r>
        <w:rPr>
          <w:rFonts w:hint="eastAsia" w:ascii="宋体" w:hAnsi="宋体" w:eastAsia="宋体" w:cs="宋体"/>
          <w:color w:val="auto"/>
          <w:szCs w:val="21"/>
          <w:shd w:val="clear" w:color="auto" w:fill="FFFFFF"/>
        </w:rPr>
        <w:br w:type="textWrapping"/>
      </w:r>
      <w:r>
        <w:rPr>
          <w:rFonts w:hint="eastAsia" w:ascii="宋体" w:hAnsi="宋体" w:eastAsia="宋体" w:cs="宋体"/>
          <w:color w:val="auto"/>
          <w:szCs w:val="21"/>
          <w:shd w:val="clear" w:color="auto" w:fill="FFFFFF"/>
        </w:rPr>
        <w:t>1.经现场踏勘和研究省道</w:t>
      </w:r>
      <w:r>
        <w:rPr>
          <w:rFonts w:hint="eastAsia" w:ascii="宋体" w:hAnsi="宋体" w:cs="宋体"/>
          <w:szCs w:val="21"/>
          <w:u w:val="single"/>
          <w:lang w:val="en-US" w:eastAsia="zh-CN"/>
        </w:rPr>
        <w:t>S</w:t>
      </w:r>
      <w:r>
        <w:rPr>
          <w:rFonts w:hint="eastAsia" w:ascii="宋体" w:hAnsi="宋体" w:eastAsia="宋体" w:cs="宋体"/>
          <w:color w:val="auto"/>
          <w:szCs w:val="21"/>
          <w:u w:val="single"/>
          <w:lang w:val="en-US" w:eastAsia="zh-CN"/>
        </w:rPr>
        <w:t>325</w:t>
      </w:r>
      <w:r>
        <w:rPr>
          <w:rFonts w:hint="eastAsia" w:ascii="宋体" w:hAnsi="宋体" w:eastAsia="宋体" w:cs="宋体"/>
          <w:color w:val="auto"/>
          <w:szCs w:val="21"/>
          <w:u w:val="single"/>
        </w:rPr>
        <w:t>龙文线新建工程</w:t>
      </w:r>
      <w:r>
        <w:rPr>
          <w:rFonts w:hint="eastAsia" w:ascii="宋体" w:hAnsi="宋体" w:eastAsia="宋体" w:cs="宋体"/>
          <w:color w:val="auto"/>
          <w:szCs w:val="21"/>
          <w:u w:val="single"/>
          <w:lang w:eastAsia="zh-CN"/>
        </w:rPr>
        <w:t>详细</w:t>
      </w:r>
      <w:r>
        <w:rPr>
          <w:rFonts w:hint="eastAsia" w:ascii="宋体" w:hAnsi="宋体" w:eastAsia="宋体" w:cs="宋体"/>
          <w:color w:val="auto"/>
          <w:szCs w:val="21"/>
          <w:u w:val="single"/>
        </w:rPr>
        <w:t>地质</w:t>
      </w:r>
      <w:r>
        <w:rPr>
          <w:rFonts w:hint="eastAsia" w:ascii="宋体" w:hAnsi="宋体" w:eastAsia="宋体" w:cs="宋体"/>
          <w:color w:val="auto"/>
          <w:szCs w:val="21"/>
          <w:u w:val="single"/>
          <w:shd w:val="clear" w:color="auto" w:fill="FFFFFF"/>
        </w:rPr>
        <w:t>勘察劳务</w:t>
      </w:r>
      <w:r>
        <w:rPr>
          <w:rFonts w:hint="eastAsia" w:ascii="宋体" w:hAnsi="宋体" w:cs="宋体"/>
          <w:color w:val="auto"/>
          <w:szCs w:val="21"/>
          <w:u w:val="single"/>
          <w:shd w:val="clear" w:color="auto" w:fill="FFFFFF"/>
          <w:lang w:eastAsia="zh-CN"/>
        </w:rPr>
        <w:t>协作</w:t>
      </w:r>
      <w:r>
        <w:rPr>
          <w:rFonts w:hint="eastAsia" w:ascii="宋体" w:hAnsi="宋体" w:eastAsia="宋体" w:cs="宋体"/>
          <w:color w:val="auto"/>
          <w:szCs w:val="21"/>
          <w:shd w:val="clear" w:color="auto" w:fill="FFFFFF"/>
        </w:rPr>
        <w:t>招标文件的全部内容后，我方愿以投标</w:t>
      </w:r>
      <w:r>
        <w:rPr>
          <w:rFonts w:hint="eastAsia" w:ascii="宋体" w:hAnsi="宋体" w:cs="宋体"/>
          <w:color w:val="auto"/>
          <w:szCs w:val="21"/>
          <w:shd w:val="clear" w:color="auto" w:fill="FFFFFF"/>
          <w:lang w:eastAsia="zh-CN"/>
        </w:rPr>
        <w:t>单</w:t>
      </w:r>
      <w:r>
        <w:rPr>
          <w:rFonts w:hint="eastAsia" w:ascii="宋体" w:hAnsi="宋体" w:eastAsia="宋体" w:cs="宋体"/>
          <w:color w:val="auto"/>
          <w:szCs w:val="21"/>
          <w:shd w:val="clear" w:color="auto" w:fill="FFFFFF"/>
        </w:rPr>
        <w:t>价</w:t>
      </w:r>
      <w:r>
        <w:rPr>
          <w:rFonts w:hint="eastAsia" w:ascii="宋体" w:hAnsi="宋体" w:cs="宋体"/>
          <w:color w:val="auto"/>
          <w:szCs w:val="21"/>
          <w:shd w:val="clear" w:color="auto" w:fill="FFFFFF"/>
          <w:lang w:eastAsia="zh-CN"/>
        </w:rPr>
        <w:t>陆地孔：</w:t>
      </w:r>
      <w:r>
        <w:rPr>
          <w:rFonts w:hint="eastAsia" w:ascii="宋体" w:hAnsi="宋体" w:eastAsia="宋体" w:cs="宋体"/>
          <w:color w:val="auto"/>
          <w:szCs w:val="21"/>
          <w:shd w:val="clear" w:color="auto" w:fill="FFFFFF"/>
        </w:rPr>
        <w:t>大写</w:t>
      </w:r>
      <w:r>
        <w:rPr>
          <w:rFonts w:hint="eastAsia" w:ascii="宋体" w:hAnsi="宋体" w:eastAsia="宋体" w:cs="宋体"/>
          <w:color w:val="auto"/>
          <w:szCs w:val="21"/>
          <w:u w:val="single"/>
          <w:shd w:val="clear" w:color="auto" w:fill="FFFFFF"/>
        </w:rPr>
        <w:t xml:space="preserve">  </w:t>
      </w:r>
      <w:r>
        <w:rPr>
          <w:rFonts w:hint="eastAsia" w:ascii="宋体" w:hAnsi="宋体" w:cs="宋体"/>
          <w:color w:val="auto"/>
          <w:szCs w:val="21"/>
          <w:u w:val="single"/>
          <w:shd w:val="clear" w:color="auto" w:fill="FFFFFF"/>
          <w:lang w:val="en-US" w:eastAsia="zh-CN"/>
        </w:rPr>
        <w:t xml:space="preserve">     </w:t>
      </w:r>
      <w:r>
        <w:rPr>
          <w:rFonts w:hint="eastAsia" w:ascii="宋体" w:hAnsi="宋体" w:eastAsia="宋体" w:cs="宋体"/>
          <w:color w:val="auto"/>
          <w:szCs w:val="21"/>
          <w:shd w:val="clear" w:color="auto" w:fill="FFFFFF"/>
        </w:rPr>
        <w:t>元</w:t>
      </w:r>
      <w:r>
        <w:rPr>
          <w:rFonts w:hint="eastAsia" w:ascii="宋体" w:hAnsi="宋体" w:cs="宋体"/>
          <w:color w:val="auto"/>
          <w:szCs w:val="21"/>
          <w:shd w:val="clear" w:color="auto" w:fill="FFFFFF"/>
          <w:lang w:val="en-US" w:eastAsia="zh-CN"/>
        </w:rPr>
        <w:t>/</w:t>
      </w:r>
      <w:r>
        <w:rPr>
          <w:rFonts w:hint="eastAsia" w:ascii="宋体" w:hAnsi="宋体" w:eastAsia="宋体" w:cs="宋体"/>
          <w:color w:val="auto"/>
          <w:szCs w:val="21"/>
          <w:shd w:val="clear" w:color="auto" w:fill="FFFFFF"/>
          <w:lang w:val="en-US" w:eastAsia="zh-CN"/>
        </w:rPr>
        <w:t>m</w:t>
      </w:r>
      <w:r>
        <w:rPr>
          <w:rFonts w:hint="eastAsia" w:ascii="宋体" w:hAnsi="宋体" w:eastAsia="宋体" w:cs="宋体"/>
          <w:color w:val="auto"/>
          <w:szCs w:val="21"/>
          <w:shd w:val="clear" w:color="auto" w:fill="FFFFFF"/>
        </w:rPr>
        <w:t xml:space="preserve">(¥ </w:t>
      </w:r>
      <w:r>
        <w:rPr>
          <w:rFonts w:hint="eastAsia" w:ascii="宋体" w:hAnsi="宋体" w:eastAsia="宋体" w:cs="宋体"/>
          <w:color w:val="auto"/>
          <w:szCs w:val="21"/>
          <w:u w:val="single"/>
          <w:shd w:val="clear" w:color="auto" w:fill="FFFFFF"/>
        </w:rPr>
        <w:t xml:space="preserve"> </w:t>
      </w:r>
      <w:r>
        <w:rPr>
          <w:rFonts w:hint="eastAsia" w:ascii="宋体" w:hAnsi="宋体" w:cs="宋体"/>
          <w:color w:val="auto"/>
          <w:szCs w:val="21"/>
          <w:u w:val="single"/>
          <w:shd w:val="clear" w:color="auto" w:fill="FFFFFF"/>
          <w:lang w:val="en-US" w:eastAsia="zh-CN"/>
        </w:rPr>
        <w:t xml:space="preserve">     </w:t>
      </w:r>
      <w:r>
        <w:rPr>
          <w:rFonts w:hint="eastAsia" w:ascii="宋体" w:hAnsi="宋体" w:eastAsia="宋体" w:cs="宋体"/>
          <w:color w:val="auto"/>
          <w:szCs w:val="21"/>
          <w:shd w:val="clear" w:color="auto" w:fill="FFFFFF"/>
        </w:rPr>
        <w:t xml:space="preserve"> 元</w:t>
      </w:r>
      <w:r>
        <w:rPr>
          <w:rFonts w:hint="eastAsia" w:ascii="宋体" w:hAnsi="宋体" w:eastAsia="宋体" w:cs="宋体"/>
          <w:color w:val="auto"/>
          <w:szCs w:val="21"/>
          <w:shd w:val="clear" w:color="auto" w:fill="FFFFFF"/>
          <w:lang w:val="en-US" w:eastAsia="zh-CN"/>
        </w:rPr>
        <w:t>/m</w:t>
      </w:r>
      <w:r>
        <w:rPr>
          <w:rFonts w:hint="eastAsia" w:ascii="宋体" w:hAnsi="宋体" w:eastAsia="宋体" w:cs="宋体"/>
          <w:color w:val="auto"/>
          <w:szCs w:val="21"/>
          <w:shd w:val="clear" w:color="auto" w:fill="FFFFFF"/>
        </w:rPr>
        <w:t>)</w:t>
      </w:r>
      <w:r>
        <w:rPr>
          <w:rFonts w:hint="eastAsia" w:ascii="宋体" w:hAnsi="宋体" w:eastAsia="宋体" w:cs="宋体"/>
          <w:color w:val="auto"/>
          <w:szCs w:val="21"/>
          <w:shd w:val="clear" w:color="auto" w:fill="FFFFFF"/>
          <w:lang w:eastAsia="zh-CN"/>
        </w:rPr>
        <w:t>；水上孔</w:t>
      </w:r>
      <w:r>
        <w:rPr>
          <w:rFonts w:hint="eastAsia" w:ascii="宋体" w:hAnsi="宋体" w:eastAsia="宋体" w:cs="宋体"/>
          <w:color w:val="auto"/>
          <w:szCs w:val="21"/>
          <w:shd w:val="clear" w:color="auto" w:fill="FFFFFF"/>
        </w:rPr>
        <w:t>大写</w:t>
      </w:r>
      <w:r>
        <w:rPr>
          <w:rFonts w:hint="eastAsia" w:ascii="宋体" w:hAnsi="宋体" w:eastAsia="宋体" w:cs="宋体"/>
          <w:color w:val="auto"/>
          <w:szCs w:val="21"/>
          <w:u w:val="single"/>
          <w:shd w:val="clear" w:color="auto" w:fill="FFFFFF"/>
        </w:rPr>
        <w:t xml:space="preserve">  </w:t>
      </w:r>
      <w:r>
        <w:rPr>
          <w:rFonts w:hint="eastAsia" w:ascii="宋体" w:hAnsi="宋体" w:cs="宋体"/>
          <w:color w:val="auto"/>
          <w:szCs w:val="21"/>
          <w:u w:val="single"/>
          <w:shd w:val="clear" w:color="auto" w:fill="FFFFFF"/>
          <w:lang w:val="en-US" w:eastAsia="zh-CN"/>
        </w:rPr>
        <w:t xml:space="preserve">     </w:t>
      </w:r>
      <w:r>
        <w:rPr>
          <w:rFonts w:hint="eastAsia" w:ascii="宋体" w:hAnsi="宋体" w:eastAsia="宋体" w:cs="宋体"/>
          <w:color w:val="auto"/>
          <w:szCs w:val="21"/>
          <w:shd w:val="clear" w:color="auto" w:fill="FFFFFF"/>
        </w:rPr>
        <w:t>元</w:t>
      </w:r>
      <w:r>
        <w:rPr>
          <w:rFonts w:hint="eastAsia" w:ascii="宋体" w:hAnsi="宋体" w:eastAsia="宋体" w:cs="宋体"/>
          <w:color w:val="auto"/>
          <w:szCs w:val="21"/>
          <w:shd w:val="clear" w:color="auto" w:fill="FFFFFF"/>
          <w:lang w:val="en-US" w:eastAsia="zh-CN"/>
        </w:rPr>
        <w:t>/m</w:t>
      </w:r>
      <w:r>
        <w:rPr>
          <w:rFonts w:hint="eastAsia" w:ascii="宋体" w:hAnsi="宋体" w:eastAsia="宋体" w:cs="宋体"/>
          <w:color w:val="auto"/>
          <w:szCs w:val="21"/>
          <w:shd w:val="clear" w:color="auto" w:fill="FFFFFF"/>
        </w:rPr>
        <w:t>(¥</w:t>
      </w:r>
      <w:r>
        <w:rPr>
          <w:rFonts w:hint="eastAsia" w:ascii="宋体" w:hAnsi="宋体" w:eastAsia="宋体" w:cs="宋体"/>
          <w:color w:val="auto"/>
          <w:szCs w:val="21"/>
          <w:u w:val="single"/>
          <w:shd w:val="clear" w:color="auto" w:fill="FFFFFF"/>
        </w:rPr>
        <w:t xml:space="preserve"> </w:t>
      </w:r>
      <w:r>
        <w:rPr>
          <w:rFonts w:hint="eastAsia" w:ascii="宋体" w:hAnsi="宋体" w:cs="宋体"/>
          <w:color w:val="auto"/>
          <w:szCs w:val="21"/>
          <w:u w:val="single"/>
          <w:shd w:val="clear" w:color="auto" w:fill="FFFFFF"/>
          <w:lang w:val="en-US" w:eastAsia="zh-CN"/>
        </w:rPr>
        <w:t xml:space="preserve">     </w:t>
      </w:r>
      <w:r>
        <w:rPr>
          <w:rFonts w:hint="eastAsia" w:ascii="宋体" w:hAnsi="宋体" w:eastAsia="宋体" w:cs="宋体"/>
          <w:color w:val="auto"/>
          <w:szCs w:val="21"/>
          <w:shd w:val="clear" w:color="auto" w:fill="FFFFFF"/>
        </w:rPr>
        <w:t xml:space="preserve"> 元</w:t>
      </w:r>
      <w:r>
        <w:rPr>
          <w:rFonts w:hint="eastAsia" w:ascii="宋体" w:hAnsi="宋体" w:eastAsia="宋体" w:cs="宋体"/>
          <w:color w:val="auto"/>
          <w:szCs w:val="21"/>
          <w:shd w:val="clear" w:color="auto" w:fill="FFFFFF"/>
          <w:lang w:val="en-US" w:eastAsia="zh-CN"/>
        </w:rPr>
        <w:t>/m</w:t>
      </w:r>
      <w:r>
        <w:rPr>
          <w:rFonts w:hint="eastAsia" w:ascii="宋体" w:hAnsi="宋体" w:eastAsia="宋体" w:cs="宋体"/>
          <w:color w:val="auto"/>
          <w:szCs w:val="21"/>
          <w:shd w:val="clear" w:color="auto" w:fill="FFFFFF"/>
        </w:rPr>
        <w:t>)</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eastAsia="zh-CN"/>
        </w:rPr>
        <w:t>投标总价：</w:t>
      </w:r>
      <w:r>
        <w:rPr>
          <w:rFonts w:hint="eastAsia" w:ascii="宋体" w:hAnsi="宋体" w:eastAsia="宋体" w:cs="宋体"/>
          <w:color w:val="auto"/>
          <w:szCs w:val="21"/>
          <w:shd w:val="clear" w:color="auto" w:fill="FFFFFF"/>
        </w:rPr>
        <w:t>大写</w:t>
      </w:r>
      <w:r>
        <w:rPr>
          <w:rFonts w:hint="eastAsia" w:ascii="宋体" w:hAnsi="宋体" w:eastAsia="宋体" w:cs="宋体"/>
          <w:color w:val="auto"/>
          <w:szCs w:val="21"/>
          <w:u w:val="single"/>
          <w:shd w:val="clear" w:color="auto" w:fill="FFFFFF"/>
        </w:rPr>
        <w:t xml:space="preserve">  </w:t>
      </w:r>
      <w:r>
        <w:rPr>
          <w:rFonts w:hint="eastAsia" w:ascii="宋体" w:hAnsi="宋体" w:cs="宋体"/>
          <w:color w:val="auto"/>
          <w:szCs w:val="21"/>
          <w:u w:val="single"/>
          <w:shd w:val="clear" w:color="auto" w:fill="FFFFFF"/>
          <w:lang w:val="en-US" w:eastAsia="zh-CN"/>
        </w:rPr>
        <w:t xml:space="preserve">          </w:t>
      </w:r>
      <w:r>
        <w:rPr>
          <w:rFonts w:hint="eastAsia" w:ascii="宋体" w:hAnsi="宋体" w:eastAsia="宋体" w:cs="宋体"/>
          <w:color w:val="auto"/>
          <w:szCs w:val="21"/>
          <w:shd w:val="clear" w:color="auto" w:fill="FFFFFF"/>
        </w:rPr>
        <w:t>元(¥</w:t>
      </w:r>
      <w:r>
        <w:rPr>
          <w:rFonts w:hint="eastAsia" w:ascii="宋体" w:hAnsi="宋体" w:eastAsia="宋体" w:cs="宋体"/>
          <w:color w:val="auto"/>
          <w:szCs w:val="21"/>
          <w:u w:val="single"/>
          <w:shd w:val="clear" w:color="auto" w:fill="FFFFFF"/>
        </w:rPr>
        <w:t xml:space="preserve">    </w:t>
      </w:r>
      <w:r>
        <w:rPr>
          <w:rFonts w:hint="eastAsia" w:ascii="宋体" w:hAnsi="宋体" w:cs="宋体"/>
          <w:color w:val="auto"/>
          <w:szCs w:val="21"/>
          <w:u w:val="single"/>
          <w:shd w:val="clear" w:color="auto" w:fill="FFFFFF"/>
          <w:lang w:val="en-US" w:eastAsia="zh-CN"/>
        </w:rPr>
        <w:t xml:space="preserve">    </w:t>
      </w:r>
      <w:r>
        <w:rPr>
          <w:rFonts w:hint="eastAsia" w:ascii="宋体" w:hAnsi="宋体" w:eastAsia="宋体" w:cs="宋体"/>
          <w:color w:val="auto"/>
          <w:szCs w:val="21"/>
          <w:shd w:val="clear" w:color="auto" w:fill="FFFFFF"/>
        </w:rPr>
        <w:t>元),完成本招标项目规定的所有工作内容及其后续服</w:t>
      </w:r>
      <w:bookmarkStart w:id="21" w:name="_GoBack"/>
      <w:bookmarkEnd w:id="21"/>
      <w:r>
        <w:rPr>
          <w:rFonts w:hint="eastAsia" w:ascii="宋体" w:hAnsi="宋体" w:eastAsia="宋体" w:cs="宋体"/>
          <w:color w:val="auto"/>
          <w:szCs w:val="21"/>
          <w:shd w:val="clear" w:color="auto" w:fill="FFFFFF"/>
        </w:rPr>
        <w:t>务工作，其他详见报价清单。</w:t>
      </w:r>
    </w:p>
    <w:p>
      <w:pPr>
        <w:spacing w:line="360" w:lineRule="auto"/>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w:t>
      </w:r>
      <w:r>
        <w:rPr>
          <w:rFonts w:hint="eastAsia" w:ascii="宋体" w:hAnsi="宋体" w:eastAsia="宋体" w:cs="宋体"/>
          <w:color w:val="auto"/>
          <w:sz w:val="28"/>
          <w:szCs w:val="28"/>
          <w:shd w:val="clear" w:color="auto" w:fill="FFFFFF"/>
        </w:rPr>
        <w:t xml:space="preserve"> </w:t>
      </w:r>
      <w:r>
        <w:rPr>
          <w:rFonts w:hint="eastAsia" w:ascii="宋体" w:hAnsi="宋体" w:eastAsia="宋体" w:cs="宋体"/>
          <w:color w:val="auto"/>
          <w:szCs w:val="21"/>
          <w:shd w:val="clear" w:color="auto" w:fill="FFFFFF"/>
        </w:rPr>
        <w:t>如果我方中标，我方将保证在</w:t>
      </w:r>
      <w:r>
        <w:rPr>
          <w:rFonts w:hint="eastAsia" w:ascii="宋体" w:hAnsi="宋体" w:eastAsia="宋体" w:cs="宋体"/>
          <w:color w:val="auto"/>
          <w:szCs w:val="21"/>
          <w:u w:val="single"/>
          <w:shd w:val="clear" w:color="auto" w:fill="FFFFFF"/>
        </w:rPr>
        <w:t xml:space="preserve">    </w:t>
      </w:r>
      <w:r>
        <w:rPr>
          <w:rFonts w:hint="eastAsia" w:ascii="宋体" w:hAnsi="宋体" w:cs="宋体"/>
          <w:color w:val="auto"/>
          <w:szCs w:val="21"/>
          <w:u w:val="single"/>
          <w:shd w:val="clear" w:color="auto" w:fill="FFFFFF"/>
          <w:lang w:val="en-US" w:eastAsia="zh-CN"/>
        </w:rPr>
        <w:t xml:space="preserve">  </w:t>
      </w:r>
      <w:r>
        <w:rPr>
          <w:rFonts w:hint="eastAsia" w:ascii="宋体" w:hAnsi="宋体" w:eastAsia="宋体" w:cs="宋体"/>
          <w:color w:val="auto"/>
          <w:szCs w:val="21"/>
          <w:shd w:val="clear" w:color="auto" w:fill="FFFFFF"/>
        </w:rPr>
        <w:t>年</w:t>
      </w:r>
      <w:r>
        <w:rPr>
          <w:rFonts w:hint="eastAsia" w:ascii="宋体" w:hAnsi="宋体" w:eastAsia="宋体" w:cs="宋体"/>
          <w:color w:val="auto"/>
          <w:szCs w:val="21"/>
          <w:u w:val="single"/>
          <w:shd w:val="clear" w:color="auto" w:fill="FFFFFF"/>
        </w:rPr>
        <w:t xml:space="preserve">  </w:t>
      </w:r>
      <w:r>
        <w:rPr>
          <w:rFonts w:hint="eastAsia" w:ascii="宋体" w:hAnsi="宋体" w:cs="宋体"/>
          <w:color w:val="auto"/>
          <w:szCs w:val="21"/>
          <w:u w:val="single"/>
          <w:shd w:val="clear" w:color="auto" w:fill="FFFFFF"/>
          <w:lang w:val="en-US" w:eastAsia="zh-CN"/>
        </w:rPr>
        <w:t xml:space="preserve"> </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u w:val="single"/>
          <w:shd w:val="clear" w:color="auto" w:fill="FFFFFF"/>
        </w:rPr>
        <w:t xml:space="preserve">  </w:t>
      </w:r>
      <w:r>
        <w:rPr>
          <w:rFonts w:hint="eastAsia" w:ascii="宋体" w:hAnsi="宋体" w:cs="宋体"/>
          <w:color w:val="auto"/>
          <w:szCs w:val="21"/>
          <w:u w:val="single"/>
          <w:shd w:val="clear" w:color="auto" w:fill="FFFFFF"/>
          <w:lang w:val="en-US" w:eastAsia="zh-CN"/>
        </w:rPr>
        <w:t xml:space="preserve"> </w:t>
      </w:r>
      <w:r>
        <w:rPr>
          <w:rFonts w:hint="eastAsia" w:ascii="宋体" w:hAnsi="宋体" w:eastAsia="宋体" w:cs="宋体"/>
          <w:color w:val="auto"/>
          <w:szCs w:val="21"/>
          <w:shd w:val="clear" w:color="auto" w:fill="FFFFFF"/>
        </w:rPr>
        <w:t>日前完成合同规定的所有工作，并提交全部外业成果。</w:t>
      </w:r>
    </w:p>
    <w:p>
      <w:pPr>
        <w:spacing w:line="360" w:lineRule="auto"/>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3.项目负责人姓名：</w:t>
      </w:r>
      <w:r>
        <w:rPr>
          <w:rFonts w:hint="eastAsia" w:ascii="宋体" w:hAnsi="宋体" w:eastAsia="宋体" w:cs="宋体"/>
          <w:color w:val="auto"/>
          <w:szCs w:val="21"/>
          <w:u w:val="single"/>
          <w:shd w:val="clear" w:color="auto" w:fill="FFFFFF"/>
        </w:rPr>
        <w:t xml:space="preserve">          </w:t>
      </w:r>
      <w:r>
        <w:rPr>
          <w:rFonts w:hint="eastAsia" w:ascii="宋体" w:hAnsi="宋体" w:eastAsia="宋体" w:cs="宋体"/>
          <w:color w:val="auto"/>
          <w:szCs w:val="21"/>
          <w:shd w:val="clear" w:color="auto" w:fill="FFFFFF"/>
        </w:rPr>
        <w:t>，性别：</w:t>
      </w:r>
      <w:r>
        <w:rPr>
          <w:rFonts w:hint="eastAsia" w:ascii="宋体" w:hAnsi="宋体" w:eastAsia="宋体" w:cs="宋体"/>
          <w:color w:val="auto"/>
          <w:szCs w:val="21"/>
          <w:u w:val="single"/>
          <w:shd w:val="clear" w:color="auto" w:fill="FFFFFF"/>
        </w:rPr>
        <w:t xml:space="preserve">    </w:t>
      </w:r>
      <w:r>
        <w:rPr>
          <w:rFonts w:hint="eastAsia" w:ascii="宋体" w:hAnsi="宋体" w:eastAsia="宋体" w:cs="宋体"/>
          <w:color w:val="auto"/>
          <w:szCs w:val="21"/>
          <w:shd w:val="clear" w:color="auto" w:fill="FFFFFF"/>
        </w:rPr>
        <w:t>，年龄：</w:t>
      </w:r>
      <w:r>
        <w:rPr>
          <w:rFonts w:hint="eastAsia" w:ascii="宋体" w:hAnsi="宋体" w:eastAsia="宋体" w:cs="宋体"/>
          <w:color w:val="auto"/>
          <w:szCs w:val="21"/>
          <w:u w:val="single"/>
          <w:shd w:val="clear" w:color="auto" w:fill="FFFFFF"/>
        </w:rPr>
        <w:t xml:space="preserve">    </w:t>
      </w:r>
      <w:r>
        <w:rPr>
          <w:rFonts w:hint="eastAsia" w:ascii="宋体" w:hAnsi="宋体" w:eastAsia="宋体" w:cs="宋体"/>
          <w:color w:val="auto"/>
          <w:szCs w:val="21"/>
          <w:shd w:val="clear" w:color="auto" w:fill="FFFFFF"/>
        </w:rPr>
        <w:t>，现任职务：</w:t>
      </w:r>
      <w:r>
        <w:rPr>
          <w:rFonts w:hint="eastAsia" w:ascii="宋体" w:hAnsi="宋体" w:eastAsia="宋体" w:cs="宋体"/>
          <w:color w:val="auto"/>
          <w:szCs w:val="21"/>
          <w:u w:val="single"/>
          <w:shd w:val="clear" w:color="auto" w:fill="FFFFFF"/>
        </w:rPr>
        <w:t xml:space="preserve">            </w:t>
      </w:r>
      <w:r>
        <w:rPr>
          <w:rFonts w:hint="eastAsia" w:ascii="宋体" w:hAnsi="宋体" w:eastAsia="宋体" w:cs="宋体"/>
          <w:color w:val="auto"/>
          <w:szCs w:val="21"/>
          <w:shd w:val="clear" w:color="auto" w:fill="FFFFFF"/>
        </w:rPr>
        <w:t>，职称：</w:t>
      </w:r>
      <w:r>
        <w:rPr>
          <w:rFonts w:hint="eastAsia" w:ascii="宋体" w:hAnsi="宋体" w:eastAsia="宋体" w:cs="宋体"/>
          <w:color w:val="auto"/>
          <w:szCs w:val="21"/>
          <w:u w:val="single"/>
          <w:shd w:val="clear" w:color="auto" w:fill="FFFFFF"/>
        </w:rPr>
        <w:t xml:space="preserve">            </w:t>
      </w:r>
      <w:r>
        <w:rPr>
          <w:rFonts w:hint="eastAsia" w:ascii="宋体" w:hAnsi="宋体" w:eastAsia="宋体" w:cs="宋体"/>
          <w:color w:val="auto"/>
          <w:szCs w:val="21"/>
          <w:shd w:val="clear" w:color="auto" w:fill="FFFFFF"/>
        </w:rPr>
        <w:t>。</w:t>
      </w:r>
      <w:r>
        <w:rPr>
          <w:rFonts w:hint="eastAsia" w:ascii="宋体" w:hAnsi="宋体" w:eastAsia="宋体" w:cs="宋体"/>
          <w:color w:val="auto"/>
          <w:szCs w:val="21"/>
          <w:shd w:val="clear" w:color="auto" w:fill="FFFFFF"/>
        </w:rPr>
        <w:tab/>
      </w:r>
    </w:p>
    <w:p>
      <w:pPr>
        <w:spacing w:line="360" w:lineRule="auto"/>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 我方承诺在本投标文件有效期内，本投标函对我方具有约束力，并随时接受中标。</w:t>
      </w:r>
    </w:p>
    <w:p>
      <w:pPr>
        <w:spacing w:line="360" w:lineRule="auto"/>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5.在合同协议书正式签署生效之前，本投标函连同你方的中标通知书将构成我们双方之间共同遵守的文件，对双方具有约束力。</w:t>
      </w:r>
    </w:p>
    <w:p>
      <w:pPr>
        <w:spacing w:line="360" w:lineRule="auto"/>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6.在此我方郑重承诺：我方将按发包人的要求提供高质量的后续服务，后续服务的承诺为</w:t>
      </w:r>
      <w:r>
        <w:rPr>
          <w:rFonts w:hint="eastAsia" w:ascii="宋体" w:hAnsi="宋体" w:eastAsia="宋体" w:cs="宋体"/>
          <w:color w:val="auto"/>
          <w:szCs w:val="21"/>
          <w:u w:val="single"/>
          <w:shd w:val="clear" w:color="auto" w:fill="FFFFFF"/>
        </w:rPr>
        <w:t xml:space="preserve">                    </w:t>
      </w:r>
      <w:r>
        <w:rPr>
          <w:rFonts w:hint="eastAsia" w:ascii="宋体" w:hAnsi="宋体" w:eastAsia="宋体" w:cs="宋体"/>
          <w:color w:val="auto"/>
          <w:szCs w:val="21"/>
          <w:shd w:val="clear" w:color="auto" w:fill="FFFFFF"/>
        </w:rPr>
        <w:t>。</w:t>
      </w:r>
    </w:p>
    <w:p>
      <w:pPr>
        <w:spacing w:line="360" w:lineRule="auto"/>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 xml:space="preserve">                                   </w:t>
      </w:r>
    </w:p>
    <w:p>
      <w:pPr>
        <w:spacing w:line="360" w:lineRule="auto"/>
        <w:rPr>
          <w:rFonts w:hint="eastAsia" w:ascii="宋体" w:hAnsi="宋体" w:eastAsia="宋体" w:cs="宋体"/>
          <w:color w:val="auto"/>
          <w:szCs w:val="21"/>
          <w:shd w:val="clear" w:color="auto" w:fill="FFFFFF"/>
        </w:rPr>
      </w:pPr>
    </w:p>
    <w:p>
      <w:pPr>
        <w:spacing w:line="360" w:lineRule="auto"/>
        <w:ind w:firstLine="3570" w:firstLineChars="1700"/>
        <w:rPr>
          <w:rFonts w:hint="eastAsia" w:ascii="宋体" w:hAnsi="宋体" w:eastAsia="宋体" w:cs="宋体"/>
          <w:color w:val="auto"/>
          <w:szCs w:val="21"/>
          <w:u w:val="single"/>
        </w:rPr>
      </w:pPr>
      <w:r>
        <w:rPr>
          <w:rFonts w:hint="eastAsia" w:ascii="宋体" w:hAnsi="宋体" w:eastAsia="宋体" w:cs="宋体"/>
          <w:color w:val="auto"/>
          <w:szCs w:val="21"/>
          <w:shd w:val="clear" w:color="auto" w:fill="FFFFFF"/>
        </w:rPr>
        <w:t>投标单位:(公章)</w:t>
      </w:r>
      <w:r>
        <w:rPr>
          <w:rFonts w:hint="eastAsia" w:ascii="宋体" w:hAnsi="宋体" w:eastAsia="宋体" w:cs="宋体"/>
          <w:color w:val="auto"/>
          <w:szCs w:val="21"/>
          <w:u w:val="single"/>
          <w:shd w:val="clear" w:color="auto" w:fill="FFFFFF"/>
        </w:rPr>
        <w:t xml:space="preserve">                        </w:t>
      </w:r>
      <w:r>
        <w:rPr>
          <w:rFonts w:hint="eastAsia" w:ascii="宋体" w:hAnsi="宋体" w:eastAsia="宋体" w:cs="宋体"/>
          <w:color w:val="auto"/>
          <w:szCs w:val="21"/>
          <w:shd w:val="clear" w:color="auto" w:fill="FFFFFF"/>
        </w:rPr>
        <w:br w:type="textWrapping"/>
      </w:r>
      <w:r>
        <w:rPr>
          <w:rFonts w:hint="eastAsia" w:ascii="宋体" w:hAnsi="宋体" w:eastAsia="宋体" w:cs="宋体"/>
          <w:color w:val="auto"/>
          <w:szCs w:val="21"/>
          <w:shd w:val="clear" w:color="auto" w:fill="FFFFFF"/>
        </w:rPr>
        <w:t>                               法定代表人或委托代理人:</w:t>
      </w:r>
      <w:r>
        <w:rPr>
          <w:rFonts w:hint="eastAsia" w:ascii="宋体" w:hAnsi="宋体" w:eastAsia="宋体" w:cs="宋体"/>
          <w:color w:val="auto"/>
          <w:szCs w:val="21"/>
          <w:u w:val="single"/>
          <w:shd w:val="clear" w:color="auto" w:fill="FFFFFF"/>
        </w:rPr>
        <w:t xml:space="preserve">                 </w:t>
      </w:r>
      <w:r>
        <w:rPr>
          <w:rFonts w:hint="eastAsia" w:ascii="宋体" w:hAnsi="宋体" w:eastAsia="宋体" w:cs="宋体"/>
          <w:color w:val="auto"/>
          <w:szCs w:val="21"/>
          <w:shd w:val="clear" w:color="auto" w:fill="FFFFFF"/>
        </w:rPr>
        <w:br w:type="textWrapping"/>
      </w:r>
      <w:r>
        <w:rPr>
          <w:rFonts w:hint="eastAsia" w:ascii="宋体" w:hAnsi="宋体" w:eastAsia="宋体" w:cs="宋体"/>
          <w:color w:val="auto"/>
          <w:szCs w:val="21"/>
          <w:shd w:val="clear" w:color="auto" w:fill="FFFFFF"/>
        </w:rPr>
        <w:t xml:space="preserve">                                     </w:t>
      </w:r>
      <w:r>
        <w:rPr>
          <w:rFonts w:hint="eastAsia" w:ascii="宋体" w:hAnsi="宋体" w:eastAsia="宋体" w:cs="宋体"/>
          <w:color w:val="auto"/>
          <w:szCs w:val="21"/>
          <w:u w:val="single"/>
          <w:shd w:val="clear" w:color="auto" w:fill="FFFFFF"/>
        </w:rPr>
        <w:t xml:space="preserve">         </w:t>
      </w:r>
      <w:r>
        <w:rPr>
          <w:rFonts w:hint="eastAsia" w:ascii="宋体" w:hAnsi="宋体" w:eastAsia="宋体" w:cs="宋体"/>
          <w:color w:val="auto"/>
          <w:szCs w:val="21"/>
          <w:shd w:val="clear" w:color="auto" w:fill="FFFFFF"/>
        </w:rPr>
        <w:t xml:space="preserve"> 年</w:t>
      </w:r>
      <w:r>
        <w:rPr>
          <w:rFonts w:hint="eastAsia" w:ascii="宋体" w:hAnsi="宋体" w:eastAsia="宋体" w:cs="宋体"/>
          <w:color w:val="auto"/>
          <w:szCs w:val="21"/>
          <w:u w:val="single"/>
          <w:shd w:val="clear" w:color="auto" w:fill="FFFFFF"/>
        </w:rPr>
        <w:t>   </w:t>
      </w:r>
      <w:r>
        <w:rPr>
          <w:rFonts w:hint="eastAsia" w:ascii="宋体" w:hAnsi="宋体" w:eastAsia="宋体" w:cs="宋体"/>
          <w:color w:val="auto"/>
          <w:szCs w:val="21"/>
          <w:shd w:val="clear" w:color="auto" w:fill="FFFFFF"/>
        </w:rPr>
        <w:t xml:space="preserve"> 月</w:t>
      </w:r>
      <w:r>
        <w:rPr>
          <w:rFonts w:hint="eastAsia" w:ascii="宋体" w:hAnsi="宋体" w:eastAsia="宋体" w:cs="宋体"/>
          <w:color w:val="auto"/>
          <w:szCs w:val="21"/>
          <w:u w:val="single"/>
          <w:shd w:val="clear" w:color="auto" w:fill="FFFFFF"/>
        </w:rPr>
        <w:t xml:space="preserve">    </w:t>
      </w:r>
      <w:r>
        <w:rPr>
          <w:rFonts w:hint="eastAsia" w:ascii="宋体" w:hAnsi="宋体" w:eastAsia="宋体" w:cs="宋体"/>
          <w:color w:val="auto"/>
          <w:szCs w:val="21"/>
          <w:shd w:val="clear" w:color="auto" w:fill="FFFFFF"/>
        </w:rPr>
        <w:t>日</w:t>
      </w:r>
    </w:p>
    <w:p>
      <w:pPr>
        <w:spacing w:line="360" w:lineRule="auto"/>
        <w:jc w:val="center"/>
        <w:rPr>
          <w:rFonts w:hint="eastAsia" w:ascii="宋体" w:hAnsi="宋体" w:eastAsia="宋体" w:cs="宋体"/>
          <w:b/>
          <w:bCs/>
          <w:color w:val="auto"/>
          <w:szCs w:val="21"/>
        </w:rPr>
      </w:pPr>
    </w:p>
    <w:p>
      <w:pPr>
        <w:spacing w:line="360" w:lineRule="auto"/>
        <w:ind w:firstLine="480"/>
        <w:rPr>
          <w:rFonts w:hint="eastAsia" w:ascii="宋体" w:hAnsi="宋体" w:eastAsia="宋体" w:cs="宋体"/>
          <w:color w:val="auto"/>
          <w:szCs w:val="21"/>
        </w:rPr>
      </w:pPr>
    </w:p>
    <w:p>
      <w:pPr>
        <w:numPr>
          <w:ilvl w:val="1"/>
          <w:numId w:val="4"/>
        </w:numPr>
        <w:jc w:val="center"/>
        <w:rPr>
          <w:rFonts w:hint="eastAsia" w:ascii="宋体" w:hAnsi="宋体" w:eastAsia="宋体" w:cs="宋体"/>
          <w:bCs/>
          <w:color w:val="auto"/>
          <w:sz w:val="32"/>
          <w:szCs w:val="32"/>
        </w:rPr>
      </w:pPr>
      <w:r>
        <w:rPr>
          <w:rFonts w:hint="eastAsia" w:ascii="宋体" w:hAnsi="宋体" w:eastAsia="宋体" w:cs="宋体"/>
          <w:color w:val="auto"/>
          <w:szCs w:val="21"/>
        </w:rPr>
        <w:br w:type="page"/>
      </w:r>
      <w:r>
        <w:rPr>
          <w:rFonts w:hint="eastAsia" w:ascii="宋体" w:hAnsi="宋体" w:eastAsia="宋体" w:cs="宋体"/>
          <w:b/>
          <w:bCs/>
          <w:color w:val="auto"/>
          <w:sz w:val="32"/>
          <w:szCs w:val="32"/>
        </w:rPr>
        <w:t>法定代表人授权委托书</w:t>
      </w:r>
    </w:p>
    <w:p>
      <w:pPr>
        <w:rPr>
          <w:rFonts w:hint="eastAsia" w:ascii="宋体" w:hAnsi="宋体" w:eastAsia="宋体" w:cs="宋体"/>
          <w:color w:val="auto"/>
          <w:sz w:val="24"/>
        </w:rPr>
      </w:pPr>
    </w:p>
    <w:p>
      <w:pPr>
        <w:spacing w:line="288" w:lineRule="auto"/>
        <w:ind w:firstLine="630" w:firstLineChars="300"/>
        <w:rPr>
          <w:rFonts w:hint="eastAsia" w:ascii="宋体" w:hAnsi="宋体" w:eastAsia="宋体" w:cs="宋体"/>
          <w:color w:val="auto"/>
        </w:rPr>
      </w:pPr>
      <w:r>
        <w:rPr>
          <w:rFonts w:hint="eastAsia" w:ascii="宋体" w:hAnsi="宋体" w:eastAsia="宋体" w:cs="宋体"/>
          <w:color w:val="auto"/>
        </w:rPr>
        <w:t>本人</w:t>
      </w:r>
      <w:r>
        <w:rPr>
          <w:rFonts w:hint="eastAsia" w:ascii="宋体" w:hAnsi="宋体" w:eastAsia="宋体" w:cs="宋体"/>
          <w:color w:val="auto"/>
          <w:u w:val="single"/>
        </w:rPr>
        <w:t xml:space="preserve">           </w:t>
      </w:r>
      <w:r>
        <w:rPr>
          <w:rFonts w:hint="eastAsia" w:ascii="宋体" w:hAnsi="宋体" w:eastAsia="宋体" w:cs="宋体"/>
          <w:color w:val="auto"/>
        </w:rPr>
        <w:t>（姓 名）系</w:t>
      </w:r>
      <w:r>
        <w:rPr>
          <w:rFonts w:hint="eastAsia" w:ascii="宋体" w:hAnsi="宋体" w:eastAsia="宋体" w:cs="宋体"/>
          <w:color w:val="auto"/>
          <w:u w:val="single"/>
        </w:rPr>
        <w:t xml:space="preserve">                </w:t>
      </w:r>
      <w:r>
        <w:rPr>
          <w:rFonts w:hint="eastAsia" w:ascii="宋体" w:hAnsi="宋体" w:eastAsia="宋体" w:cs="宋体"/>
          <w:color w:val="auto"/>
        </w:rPr>
        <w:t>（</w:t>
      </w:r>
      <w:r>
        <w:rPr>
          <w:rFonts w:hint="eastAsia" w:ascii="宋体" w:hAnsi="宋体" w:eastAsia="宋体" w:cs="宋体"/>
          <w:color w:val="auto"/>
          <w:spacing w:val="40"/>
        </w:rPr>
        <w:t>投标人名称</w:t>
      </w:r>
      <w:r>
        <w:rPr>
          <w:rFonts w:hint="eastAsia" w:ascii="宋体" w:hAnsi="宋体" w:eastAsia="宋体" w:cs="宋体"/>
          <w:color w:val="auto"/>
        </w:rPr>
        <w:t>）的法定代表人，现委托</w:t>
      </w:r>
      <w:r>
        <w:rPr>
          <w:rFonts w:hint="eastAsia" w:ascii="宋体" w:hAnsi="宋体" w:eastAsia="宋体" w:cs="宋体"/>
          <w:color w:val="auto"/>
          <w:u w:val="single"/>
        </w:rPr>
        <w:t xml:space="preserve">           </w:t>
      </w:r>
      <w:r>
        <w:rPr>
          <w:rFonts w:hint="eastAsia" w:ascii="宋体" w:hAnsi="宋体" w:eastAsia="宋体" w:cs="宋体"/>
          <w:color w:val="auto"/>
        </w:rPr>
        <w:t>（姓 名）为我方代理人。代理人根据授权，以我方名义签署、澄清、说明、补正、递交、撤回、修改</w:t>
      </w:r>
      <w:r>
        <w:rPr>
          <w:rFonts w:hint="eastAsia" w:ascii="宋体" w:hAnsi="宋体" w:cs="宋体"/>
          <w:szCs w:val="21"/>
          <w:u w:val="single"/>
        </w:rPr>
        <w:t>省道</w:t>
      </w:r>
      <w:r>
        <w:rPr>
          <w:rFonts w:hint="eastAsia" w:ascii="宋体" w:hAnsi="宋体" w:cs="宋体"/>
          <w:szCs w:val="21"/>
          <w:u w:val="single"/>
          <w:lang w:val="en-US" w:eastAsia="zh-CN"/>
        </w:rPr>
        <w:t>S325</w:t>
      </w:r>
      <w:r>
        <w:rPr>
          <w:rFonts w:hint="eastAsia" w:ascii="宋体" w:hAnsi="宋体" w:cs="宋体"/>
          <w:szCs w:val="21"/>
          <w:u w:val="single"/>
        </w:rPr>
        <w:t>龙文线新建工程</w:t>
      </w:r>
      <w:r>
        <w:rPr>
          <w:rFonts w:hint="eastAsia" w:ascii="宋体" w:hAnsi="宋体" w:eastAsia="宋体" w:cs="宋体"/>
          <w:color w:val="auto"/>
          <w:szCs w:val="21"/>
          <w:u w:val="single"/>
          <w:lang w:eastAsia="zh-CN"/>
        </w:rPr>
        <w:t>详细</w:t>
      </w:r>
      <w:r>
        <w:rPr>
          <w:rFonts w:hint="eastAsia" w:ascii="宋体" w:hAnsi="宋体" w:eastAsia="宋体" w:cs="宋体"/>
          <w:color w:val="auto"/>
          <w:szCs w:val="21"/>
          <w:u w:val="single"/>
        </w:rPr>
        <w:t>地质</w:t>
      </w:r>
      <w:r>
        <w:rPr>
          <w:rFonts w:hint="eastAsia" w:ascii="宋体" w:hAnsi="宋体" w:eastAsia="宋体" w:cs="宋体"/>
          <w:color w:val="auto"/>
          <w:u w:val="single"/>
        </w:rPr>
        <w:t>勘察劳务</w:t>
      </w:r>
      <w:r>
        <w:rPr>
          <w:rFonts w:hint="eastAsia" w:ascii="宋体" w:hAnsi="宋体" w:cs="宋体"/>
          <w:color w:val="auto"/>
          <w:u w:val="single"/>
          <w:lang w:eastAsia="zh-CN"/>
        </w:rPr>
        <w:t>协作</w:t>
      </w:r>
      <w:r>
        <w:rPr>
          <w:rFonts w:hint="eastAsia" w:ascii="宋体" w:hAnsi="宋体" w:eastAsia="宋体" w:cs="宋体"/>
          <w:color w:val="auto"/>
        </w:rPr>
        <w:t>投标文件，签订合同和处理有关事宜，其法律后果由我方承担。</w:t>
      </w:r>
    </w:p>
    <w:p>
      <w:pPr>
        <w:spacing w:line="288" w:lineRule="auto"/>
        <w:rPr>
          <w:rFonts w:hint="eastAsia" w:ascii="宋体" w:hAnsi="宋体" w:eastAsia="宋体" w:cs="宋体"/>
          <w:color w:val="auto"/>
          <w:u w:val="single"/>
        </w:rPr>
      </w:pPr>
      <w:r>
        <w:rPr>
          <w:rFonts w:hint="eastAsia" w:ascii="宋体" w:hAnsi="宋体" w:eastAsia="宋体" w:cs="宋体"/>
          <w:color w:val="auto"/>
        </w:rPr>
        <w:t xml:space="preserve">    委托期限</w:t>
      </w:r>
      <w:r>
        <w:rPr>
          <w:rStyle w:val="28"/>
          <w:rFonts w:hint="eastAsia" w:ascii="宋体" w:hAnsi="宋体" w:eastAsia="宋体" w:cs="宋体"/>
          <w:color w:val="auto"/>
        </w:rPr>
        <w:footnoteReference w:id="3"/>
      </w:r>
      <w:r>
        <w:rPr>
          <w:rFonts w:hint="eastAsia" w:ascii="宋体" w:hAnsi="宋体" w:eastAsia="宋体" w:cs="宋体"/>
          <w:color w:val="auto"/>
        </w:rPr>
        <w:t>：</w:t>
      </w:r>
      <w:r>
        <w:rPr>
          <w:rFonts w:hint="eastAsia" w:ascii="宋体" w:hAnsi="宋体" w:eastAsia="宋体" w:cs="宋体"/>
          <w:color w:val="auto"/>
          <w:u w:val="single"/>
        </w:rPr>
        <w:t xml:space="preserve">           </w:t>
      </w:r>
      <w:r>
        <w:rPr>
          <w:rFonts w:hint="eastAsia" w:ascii="宋体" w:hAnsi="宋体" w:eastAsia="宋体" w:cs="宋体"/>
          <w:color w:val="auto"/>
        </w:rPr>
        <w:t>。</w:t>
      </w:r>
    </w:p>
    <w:p>
      <w:pPr>
        <w:spacing w:line="288" w:lineRule="auto"/>
        <w:ind w:firstLine="480"/>
        <w:rPr>
          <w:rFonts w:hint="eastAsia" w:ascii="宋体" w:hAnsi="宋体" w:eastAsia="宋体" w:cs="宋体"/>
          <w:color w:val="auto"/>
        </w:rPr>
      </w:pPr>
      <w:r>
        <w:rPr>
          <w:rFonts w:hint="eastAsia" w:ascii="宋体" w:hAnsi="宋体" w:eastAsia="宋体" w:cs="宋体"/>
          <w:color w:val="auto"/>
        </w:rPr>
        <w:t>代理人无转委托权。</w:t>
      </w:r>
    </w:p>
    <w:p>
      <w:pPr>
        <w:spacing w:line="288" w:lineRule="auto"/>
        <w:ind w:firstLine="480"/>
        <w:rPr>
          <w:rFonts w:hint="eastAsia" w:ascii="宋体" w:hAnsi="宋体" w:eastAsia="宋体" w:cs="宋体"/>
          <w:color w:val="auto"/>
        </w:rPr>
      </w:pPr>
      <w:r>
        <w:rPr>
          <w:rFonts w:hint="eastAsia" w:ascii="宋体" w:hAnsi="宋体" w:eastAsia="宋体" w:cs="宋体"/>
          <w:color w:val="auto"/>
        </w:rPr>
        <w:t xml:space="preserve">                   </w:t>
      </w:r>
    </w:p>
    <w:p>
      <w:pPr>
        <w:spacing w:line="288" w:lineRule="auto"/>
        <w:ind w:firstLine="480"/>
        <w:rPr>
          <w:rFonts w:hint="eastAsia" w:ascii="宋体" w:hAnsi="宋体" w:eastAsia="宋体" w:cs="宋体"/>
          <w:color w:val="auto"/>
        </w:rPr>
      </w:pPr>
    </w:p>
    <w:p>
      <w:pPr>
        <w:spacing w:line="288" w:lineRule="auto"/>
        <w:ind w:firstLine="480"/>
        <w:rPr>
          <w:rFonts w:hint="eastAsia" w:ascii="宋体" w:hAnsi="宋体" w:eastAsia="宋体" w:cs="宋体"/>
          <w:color w:val="auto"/>
        </w:rPr>
      </w:pPr>
    </w:p>
    <w:p>
      <w:pPr>
        <w:spacing w:line="288" w:lineRule="auto"/>
        <w:ind w:firstLine="480"/>
        <w:rPr>
          <w:rFonts w:hint="eastAsia" w:ascii="宋体" w:hAnsi="宋体" w:eastAsia="宋体" w:cs="宋体"/>
          <w:color w:val="auto"/>
        </w:rPr>
      </w:pPr>
    </w:p>
    <w:p>
      <w:pPr>
        <w:spacing w:line="288" w:lineRule="auto"/>
        <w:ind w:firstLine="480"/>
        <w:rPr>
          <w:rFonts w:hint="eastAsia" w:ascii="宋体" w:hAnsi="宋体" w:eastAsia="宋体" w:cs="宋体"/>
          <w:color w:val="auto"/>
        </w:rPr>
      </w:pPr>
    </w:p>
    <w:p>
      <w:pPr>
        <w:spacing w:line="288" w:lineRule="auto"/>
        <w:ind w:firstLine="480"/>
        <w:rPr>
          <w:rFonts w:hint="eastAsia" w:ascii="宋体" w:hAnsi="宋体" w:eastAsia="宋体" w:cs="宋体"/>
          <w:color w:val="auto"/>
        </w:rPr>
      </w:pPr>
    </w:p>
    <w:p>
      <w:pPr>
        <w:spacing w:line="288" w:lineRule="auto"/>
        <w:ind w:firstLine="480"/>
        <w:rPr>
          <w:rFonts w:hint="eastAsia" w:ascii="宋体" w:hAnsi="宋体" w:eastAsia="宋体" w:cs="宋体"/>
          <w:color w:val="auto"/>
        </w:rPr>
      </w:pPr>
    </w:p>
    <w:p>
      <w:pPr>
        <w:spacing w:line="288" w:lineRule="auto"/>
        <w:ind w:firstLine="480"/>
        <w:rPr>
          <w:rFonts w:hint="eastAsia" w:ascii="宋体" w:hAnsi="宋体" w:eastAsia="宋体" w:cs="宋体"/>
          <w:color w:val="auto"/>
        </w:rPr>
      </w:pPr>
    </w:p>
    <w:p>
      <w:pPr>
        <w:spacing w:line="288" w:lineRule="auto"/>
        <w:ind w:firstLine="480"/>
        <w:rPr>
          <w:rFonts w:hint="eastAsia" w:ascii="宋体" w:hAnsi="宋体" w:eastAsia="宋体" w:cs="宋体"/>
          <w:color w:val="auto"/>
        </w:rPr>
      </w:pPr>
    </w:p>
    <w:p>
      <w:pPr>
        <w:spacing w:line="288" w:lineRule="auto"/>
        <w:ind w:firstLine="480"/>
        <w:rPr>
          <w:rFonts w:hint="eastAsia" w:ascii="宋体" w:hAnsi="宋体" w:eastAsia="宋体" w:cs="宋体"/>
          <w:color w:val="auto"/>
        </w:rPr>
      </w:pPr>
    </w:p>
    <w:p>
      <w:pPr>
        <w:spacing w:line="288" w:lineRule="auto"/>
        <w:ind w:firstLine="480"/>
        <w:rPr>
          <w:rFonts w:hint="eastAsia" w:ascii="宋体" w:hAnsi="宋体" w:eastAsia="宋体" w:cs="宋体"/>
          <w:color w:val="auto"/>
        </w:rPr>
      </w:pPr>
    </w:p>
    <w:p>
      <w:pPr>
        <w:spacing w:line="288" w:lineRule="auto"/>
        <w:rPr>
          <w:rFonts w:hint="eastAsia" w:ascii="宋体" w:hAnsi="宋体" w:eastAsia="宋体" w:cs="宋体"/>
          <w:color w:val="auto"/>
        </w:rPr>
      </w:pPr>
    </w:p>
    <w:p>
      <w:pPr>
        <w:spacing w:line="288" w:lineRule="auto"/>
        <w:ind w:firstLine="480"/>
        <w:rPr>
          <w:rFonts w:hint="eastAsia" w:ascii="宋体" w:hAnsi="宋体" w:eastAsia="宋体" w:cs="宋体"/>
          <w:color w:val="auto"/>
        </w:rPr>
      </w:pPr>
      <w:r>
        <w:rPr>
          <w:rFonts w:hint="eastAsia" w:ascii="宋体" w:hAnsi="宋体" w:eastAsia="宋体" w:cs="宋体"/>
          <w:color w:val="auto"/>
        </w:rPr>
        <w:tab/>
      </w:r>
      <w:r>
        <w:rPr>
          <w:rFonts w:hint="eastAsia" w:ascii="宋体" w:hAnsi="宋体" w:eastAsia="宋体" w:cs="宋体"/>
          <w:color w:val="auto"/>
        </w:rPr>
        <w:t xml:space="preserve">                         </w:t>
      </w:r>
      <w:r>
        <w:rPr>
          <w:rFonts w:hint="eastAsia" w:ascii="宋体" w:hAnsi="宋体" w:eastAsia="宋体" w:cs="宋体"/>
          <w:color w:val="auto"/>
          <w:spacing w:val="30"/>
        </w:rPr>
        <w:t>投 标 人</w:t>
      </w:r>
      <w:r>
        <w:rPr>
          <w:rFonts w:hint="eastAsia" w:ascii="宋体" w:hAnsi="宋体" w:eastAsia="宋体" w:cs="宋体"/>
          <w:color w:val="auto"/>
        </w:rPr>
        <w:t>：</w:t>
      </w:r>
      <w:r>
        <w:rPr>
          <w:rFonts w:hint="eastAsia" w:ascii="宋体" w:hAnsi="宋体" w:eastAsia="宋体" w:cs="宋体"/>
          <w:color w:val="auto"/>
          <w:u w:val="single"/>
        </w:rPr>
        <w:t xml:space="preserve">                  </w:t>
      </w:r>
      <w:r>
        <w:rPr>
          <w:rFonts w:hint="eastAsia" w:ascii="宋体" w:hAnsi="宋体" w:eastAsia="宋体" w:cs="宋体"/>
          <w:color w:val="auto"/>
        </w:rPr>
        <w:t>（盖单位章）</w:t>
      </w:r>
    </w:p>
    <w:p>
      <w:pPr>
        <w:spacing w:line="288" w:lineRule="auto"/>
        <w:ind w:firstLine="3480"/>
        <w:rPr>
          <w:rFonts w:hint="eastAsia" w:ascii="宋体" w:hAnsi="宋体" w:eastAsia="宋体" w:cs="宋体"/>
          <w:color w:val="auto"/>
        </w:rPr>
      </w:pPr>
      <w:r>
        <w:rPr>
          <w:rFonts w:hint="eastAsia" w:ascii="宋体" w:hAnsi="宋体" w:eastAsia="宋体" w:cs="宋体"/>
          <w:color w:val="auto"/>
        </w:rPr>
        <w:t>法定代表人：</w:t>
      </w:r>
      <w:r>
        <w:rPr>
          <w:rFonts w:hint="eastAsia" w:ascii="宋体" w:hAnsi="宋体" w:eastAsia="宋体" w:cs="宋体"/>
          <w:color w:val="auto"/>
          <w:u w:val="single"/>
        </w:rPr>
        <w:t xml:space="preserve">                  </w:t>
      </w:r>
      <w:r>
        <w:rPr>
          <w:rFonts w:hint="eastAsia" w:ascii="宋体" w:hAnsi="宋体" w:eastAsia="宋体" w:cs="宋体"/>
          <w:color w:val="auto"/>
        </w:rPr>
        <w:t>（签字或盖章）</w:t>
      </w:r>
    </w:p>
    <w:p>
      <w:pPr>
        <w:tabs>
          <w:tab w:val="left" w:pos="1125"/>
        </w:tabs>
        <w:spacing w:line="288" w:lineRule="auto"/>
        <w:rPr>
          <w:rFonts w:hint="eastAsia" w:ascii="宋体" w:hAnsi="宋体" w:eastAsia="宋体" w:cs="宋体"/>
          <w:color w:val="auto"/>
          <w:u w:val="single"/>
        </w:rPr>
      </w:pPr>
      <w:r>
        <w:rPr>
          <w:rFonts w:hint="eastAsia" w:ascii="宋体" w:hAnsi="宋体" w:eastAsia="宋体" w:cs="宋体"/>
          <w:color w:val="auto"/>
        </w:rPr>
        <w:t xml:space="preserve">                             </w:t>
      </w:r>
      <w:r>
        <w:rPr>
          <w:rFonts w:hint="eastAsia" w:ascii="宋体" w:hAnsi="宋体" w:eastAsia="宋体" w:cs="宋体"/>
          <w:color w:val="auto"/>
        </w:rPr>
        <w:tab/>
      </w:r>
      <w:r>
        <w:rPr>
          <w:rFonts w:hint="eastAsia" w:ascii="宋体" w:hAnsi="宋体" w:eastAsia="宋体" w:cs="宋体"/>
          <w:color w:val="auto"/>
        </w:rPr>
        <w:t xml:space="preserve"> 身份证号码：</w:t>
      </w:r>
      <w:r>
        <w:rPr>
          <w:rFonts w:hint="eastAsia" w:ascii="宋体" w:hAnsi="宋体" w:eastAsia="宋体" w:cs="宋体"/>
          <w:color w:val="auto"/>
          <w:u w:val="single"/>
        </w:rPr>
        <w:t xml:space="preserve">                            </w:t>
      </w:r>
    </w:p>
    <w:p>
      <w:pPr>
        <w:tabs>
          <w:tab w:val="left" w:pos="1125"/>
        </w:tabs>
        <w:spacing w:line="288" w:lineRule="auto"/>
        <w:ind w:firstLine="3480"/>
        <w:rPr>
          <w:rFonts w:hint="eastAsia" w:ascii="宋体" w:hAnsi="宋体" w:eastAsia="宋体" w:cs="宋体"/>
          <w:color w:val="auto"/>
          <w:u w:val="single"/>
        </w:rPr>
      </w:pPr>
      <w:r>
        <w:rPr>
          <w:rFonts w:hint="eastAsia" w:ascii="宋体" w:hAnsi="宋体" w:eastAsia="宋体" w:cs="宋体"/>
          <w:color w:val="auto"/>
        </w:rPr>
        <w:t>委托代理人：</w:t>
      </w:r>
      <w:r>
        <w:rPr>
          <w:rFonts w:hint="eastAsia" w:ascii="宋体" w:hAnsi="宋体" w:eastAsia="宋体" w:cs="宋体"/>
          <w:color w:val="auto"/>
          <w:u w:val="single"/>
        </w:rPr>
        <w:t xml:space="preserve">                            </w:t>
      </w:r>
    </w:p>
    <w:p>
      <w:pPr>
        <w:tabs>
          <w:tab w:val="left" w:pos="1125"/>
        </w:tabs>
        <w:spacing w:line="288" w:lineRule="auto"/>
        <w:ind w:firstLine="3480"/>
        <w:rPr>
          <w:rFonts w:hint="eastAsia" w:ascii="宋体" w:hAnsi="宋体" w:eastAsia="宋体" w:cs="宋体"/>
          <w:color w:val="auto"/>
        </w:rPr>
      </w:pPr>
      <w:r>
        <w:rPr>
          <w:rFonts w:hint="eastAsia" w:ascii="宋体" w:hAnsi="宋体" w:eastAsia="宋体" w:cs="宋体"/>
          <w:color w:val="auto"/>
        </w:rPr>
        <w:t>身份证号码：</w:t>
      </w:r>
      <w:r>
        <w:rPr>
          <w:rFonts w:hint="eastAsia" w:ascii="宋体" w:hAnsi="宋体" w:eastAsia="宋体" w:cs="宋体"/>
          <w:color w:val="auto"/>
          <w:u w:val="single"/>
        </w:rPr>
        <w:t xml:space="preserve">                            </w:t>
      </w:r>
      <w:r>
        <w:rPr>
          <w:rFonts w:hint="eastAsia" w:ascii="宋体" w:hAnsi="宋体" w:eastAsia="宋体" w:cs="宋体"/>
          <w:color w:val="auto"/>
        </w:rPr>
        <w:t xml:space="preserve">    </w:t>
      </w:r>
    </w:p>
    <w:p>
      <w:pPr>
        <w:spacing w:line="288" w:lineRule="auto"/>
        <w:ind w:firstLine="4935" w:firstLineChars="2350"/>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tabs>
          <w:tab w:val="left" w:pos="1125"/>
        </w:tabs>
        <w:ind w:firstLine="3480"/>
        <w:rPr>
          <w:rFonts w:hint="eastAsia" w:ascii="宋体" w:hAnsi="宋体" w:eastAsia="宋体" w:cs="宋体"/>
          <w:color w:val="auto"/>
        </w:rPr>
      </w:pPr>
    </w:p>
    <w:p>
      <w:pPr>
        <w:tabs>
          <w:tab w:val="left" w:pos="1125"/>
        </w:tabs>
        <w:ind w:firstLine="3480"/>
        <w:rPr>
          <w:rFonts w:hint="eastAsia" w:ascii="宋体" w:hAnsi="宋体" w:eastAsia="宋体" w:cs="宋体"/>
          <w:color w:val="auto"/>
        </w:rPr>
      </w:pPr>
    </w:p>
    <w:p>
      <w:pPr>
        <w:tabs>
          <w:tab w:val="left" w:pos="1125"/>
        </w:tabs>
        <w:ind w:firstLine="3480"/>
        <w:rPr>
          <w:rFonts w:hint="eastAsia" w:ascii="宋体" w:hAnsi="宋体" w:eastAsia="宋体" w:cs="宋体"/>
          <w:color w:val="auto"/>
        </w:rPr>
      </w:pPr>
    </w:p>
    <w:p>
      <w:pPr>
        <w:tabs>
          <w:tab w:val="left" w:pos="1125"/>
        </w:tabs>
        <w:ind w:firstLine="3480"/>
        <w:rPr>
          <w:rFonts w:hint="eastAsia" w:ascii="宋体" w:hAnsi="宋体" w:eastAsia="宋体" w:cs="宋体"/>
          <w:color w:val="auto"/>
        </w:rPr>
      </w:pPr>
    </w:p>
    <w:p>
      <w:pPr>
        <w:tabs>
          <w:tab w:val="left" w:pos="1125"/>
        </w:tabs>
        <w:ind w:firstLine="3480"/>
        <w:rPr>
          <w:rFonts w:hint="eastAsia" w:ascii="宋体" w:hAnsi="宋体" w:eastAsia="宋体" w:cs="宋体"/>
          <w:color w:val="auto"/>
        </w:rPr>
      </w:pPr>
    </w:p>
    <w:p>
      <w:pPr>
        <w:tabs>
          <w:tab w:val="left" w:pos="1125"/>
        </w:tabs>
        <w:ind w:firstLine="3480"/>
        <w:rPr>
          <w:rFonts w:hint="eastAsia" w:ascii="宋体" w:hAnsi="宋体" w:eastAsia="宋体" w:cs="宋体"/>
          <w:color w:val="auto"/>
        </w:rPr>
      </w:pPr>
    </w:p>
    <w:p>
      <w:pPr>
        <w:tabs>
          <w:tab w:val="left" w:pos="1125"/>
        </w:tabs>
        <w:ind w:firstLine="3480"/>
        <w:rPr>
          <w:rFonts w:hint="eastAsia" w:ascii="宋体" w:hAnsi="宋体" w:eastAsia="宋体" w:cs="宋体"/>
          <w:color w:val="auto"/>
        </w:rPr>
      </w:pPr>
    </w:p>
    <w:p>
      <w:pPr>
        <w:tabs>
          <w:tab w:val="left" w:pos="1125"/>
        </w:tabs>
        <w:ind w:firstLine="3480"/>
        <w:rPr>
          <w:rFonts w:hint="eastAsia" w:ascii="宋体" w:hAnsi="宋体" w:eastAsia="宋体" w:cs="宋体"/>
          <w:color w:val="auto"/>
        </w:rPr>
      </w:pPr>
    </w:p>
    <w:p>
      <w:pPr>
        <w:tabs>
          <w:tab w:val="left" w:pos="1125"/>
        </w:tabs>
        <w:ind w:firstLine="3480"/>
        <w:rPr>
          <w:rFonts w:hint="eastAsia" w:ascii="宋体" w:hAnsi="宋体" w:eastAsia="宋体" w:cs="宋体"/>
          <w:color w:val="auto"/>
        </w:rPr>
      </w:pPr>
    </w:p>
    <w:p>
      <w:pPr>
        <w:tabs>
          <w:tab w:val="left" w:pos="1125"/>
        </w:tabs>
        <w:ind w:firstLine="3480"/>
        <w:rPr>
          <w:rFonts w:hint="eastAsia" w:ascii="宋体" w:hAnsi="宋体" w:eastAsia="宋体" w:cs="宋体"/>
          <w:color w:val="auto"/>
        </w:rPr>
      </w:pPr>
    </w:p>
    <w:p>
      <w:pPr>
        <w:numPr>
          <w:ilvl w:val="1"/>
          <w:numId w:val="4"/>
        </w:num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报价清单</w:t>
      </w:r>
    </w:p>
    <w:tbl>
      <w:tblPr>
        <w:tblStyle w:val="20"/>
        <w:tblW w:w="9087" w:type="dxa"/>
        <w:tblInd w:w="93" w:type="dxa"/>
        <w:tblLayout w:type="fixed"/>
        <w:tblCellMar>
          <w:top w:w="0" w:type="dxa"/>
          <w:left w:w="108" w:type="dxa"/>
          <w:bottom w:w="0" w:type="dxa"/>
          <w:right w:w="108" w:type="dxa"/>
        </w:tblCellMar>
      </w:tblPr>
      <w:tblGrid>
        <w:gridCol w:w="9087"/>
      </w:tblGrid>
      <w:tr>
        <w:tblPrEx>
          <w:tblCellMar>
            <w:top w:w="0" w:type="dxa"/>
            <w:left w:w="108" w:type="dxa"/>
            <w:bottom w:w="0" w:type="dxa"/>
            <w:right w:w="108" w:type="dxa"/>
          </w:tblCellMar>
        </w:tblPrEx>
        <w:trPr>
          <w:trHeight w:val="1200" w:hRule="atLeast"/>
        </w:trPr>
        <w:tc>
          <w:tcPr>
            <w:tcW w:w="9087" w:type="dxa"/>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单位：单位名称（盖章）</w:t>
            </w:r>
          </w:p>
        </w:tc>
      </w:tr>
      <w:tr>
        <w:tblPrEx>
          <w:tblCellMar>
            <w:top w:w="0" w:type="dxa"/>
            <w:left w:w="108" w:type="dxa"/>
            <w:bottom w:w="0" w:type="dxa"/>
            <w:right w:w="108" w:type="dxa"/>
          </w:tblCellMar>
        </w:tblPrEx>
        <w:trPr>
          <w:trHeight w:val="10657" w:hRule="atLeast"/>
        </w:trPr>
        <w:tc>
          <w:tcPr>
            <w:tcW w:w="9087" w:type="dxa"/>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项目名称：</w:t>
            </w:r>
          </w:p>
          <w:tbl>
            <w:tblPr>
              <w:tblStyle w:val="20"/>
              <w:tblW w:w="8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259"/>
              <w:gridCol w:w="1185"/>
              <w:gridCol w:w="1155"/>
              <w:gridCol w:w="1078"/>
              <w:gridCol w:w="1377"/>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工作内容</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r>
                    <w:rPr>
                      <w:rFonts w:hint="eastAsia" w:ascii="宋体" w:hAnsi="宋体" w:eastAsia="宋体" w:cs="宋体"/>
                      <w:color w:val="auto"/>
                      <w:sz w:val="21"/>
                      <w:szCs w:val="21"/>
                    </w:rPr>
                    <w:t>进尺数估计（米）</w:t>
                  </w:r>
                </w:p>
              </w:tc>
              <w:tc>
                <w:tcPr>
                  <w:tcW w:w="115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r>
                    <w:rPr>
                      <w:rFonts w:hint="eastAsia" w:ascii="宋体" w:hAnsi="宋体" w:eastAsia="宋体" w:cs="宋体"/>
                      <w:color w:val="auto"/>
                      <w:sz w:val="21"/>
                      <w:szCs w:val="21"/>
                    </w:rPr>
                    <w:t>控制单价(元/m)</w:t>
                  </w:r>
                </w:p>
              </w:tc>
              <w:tc>
                <w:tcPr>
                  <w:tcW w:w="1078"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投标单价(元/m)</w:t>
                  </w:r>
                </w:p>
              </w:tc>
              <w:tc>
                <w:tcPr>
                  <w:tcW w:w="137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w:t>
                  </w:r>
                  <w:r>
                    <w:rPr>
                      <w:rFonts w:hint="eastAsia" w:ascii="宋体" w:hAnsi="宋体" w:cs="宋体"/>
                      <w:color w:val="auto"/>
                      <w:sz w:val="21"/>
                      <w:szCs w:val="21"/>
                      <w:lang w:eastAsia="zh-CN"/>
                    </w:rPr>
                    <w:t>总</w:t>
                  </w:r>
                  <w:r>
                    <w:rPr>
                      <w:rFonts w:hint="eastAsia" w:ascii="宋体" w:hAnsi="宋体" w:eastAsia="宋体" w:cs="宋体"/>
                      <w:color w:val="auto"/>
                      <w:sz w:val="21"/>
                      <w:szCs w:val="21"/>
                    </w:rPr>
                    <w:t>价（元）</w:t>
                  </w:r>
                </w:p>
              </w:tc>
              <w:tc>
                <w:tcPr>
                  <w:tcW w:w="112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陆</w:t>
                  </w:r>
                  <w:r>
                    <w:rPr>
                      <w:rFonts w:hint="eastAsia" w:ascii="宋体" w:hAnsi="宋体" w:cs="宋体"/>
                      <w:color w:val="auto"/>
                      <w:sz w:val="21"/>
                      <w:szCs w:val="21"/>
                      <w:lang w:eastAsia="zh-CN"/>
                    </w:rPr>
                    <w:t>地</w:t>
                  </w:r>
                  <w:r>
                    <w:rPr>
                      <w:rFonts w:hint="eastAsia" w:ascii="宋体" w:hAnsi="宋体" w:eastAsia="宋体" w:cs="宋体"/>
                      <w:color w:val="auto"/>
                      <w:sz w:val="21"/>
                      <w:szCs w:val="21"/>
                    </w:rPr>
                    <w:t>孔</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2440</w:t>
                  </w:r>
                </w:p>
              </w:tc>
              <w:tc>
                <w:tcPr>
                  <w:tcW w:w="115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default" w:ascii="宋体" w:hAnsi="宋体" w:eastAsia="宋体" w:cs="宋体"/>
                      <w:color w:val="auto"/>
                      <w:sz w:val="21"/>
                      <w:szCs w:val="21"/>
                      <w:lang w:val="en-US"/>
                    </w:rPr>
                  </w:pPr>
                  <w:r>
                    <w:rPr>
                      <w:rFonts w:hint="eastAsia" w:ascii="宋体" w:hAnsi="宋体" w:cs="宋体"/>
                      <w:color w:val="auto"/>
                      <w:sz w:val="21"/>
                      <w:szCs w:val="21"/>
                      <w:lang w:val="en-US" w:eastAsia="zh-CN"/>
                    </w:rPr>
                    <w:t>190</w:t>
                  </w:r>
                </w:p>
              </w:tc>
              <w:tc>
                <w:tcPr>
                  <w:tcW w:w="1078"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XX</w:t>
                  </w:r>
                </w:p>
              </w:tc>
              <w:tc>
                <w:tcPr>
                  <w:tcW w:w="137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XX</w:t>
                  </w:r>
                </w:p>
              </w:tc>
              <w:tc>
                <w:tcPr>
                  <w:tcW w:w="112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r>
                    <w:rPr>
                      <w:rFonts w:hint="eastAsia" w:ascii="宋体" w:hAnsi="宋体" w:cs="宋体"/>
                      <w:color w:val="auto"/>
                      <w:sz w:val="21"/>
                      <w:szCs w:val="21"/>
                      <w:lang w:eastAsia="zh-CN"/>
                    </w:rPr>
                    <w:t>水上</w:t>
                  </w:r>
                  <w:r>
                    <w:rPr>
                      <w:rFonts w:hint="eastAsia" w:ascii="宋体" w:hAnsi="宋体" w:eastAsia="宋体" w:cs="宋体"/>
                      <w:color w:val="auto"/>
                      <w:sz w:val="21"/>
                      <w:szCs w:val="21"/>
                    </w:rPr>
                    <w:t>孔</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320</w:t>
                  </w:r>
                </w:p>
              </w:tc>
              <w:tc>
                <w:tcPr>
                  <w:tcW w:w="115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350</w:t>
                  </w:r>
                </w:p>
              </w:tc>
              <w:tc>
                <w:tcPr>
                  <w:tcW w:w="1078"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XX</w:t>
                  </w:r>
                </w:p>
              </w:tc>
              <w:tc>
                <w:tcPr>
                  <w:tcW w:w="137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XX</w:t>
                  </w:r>
                </w:p>
              </w:tc>
              <w:tc>
                <w:tcPr>
                  <w:tcW w:w="112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lang w:eastAsia="zh-CN"/>
                    </w:rPr>
                  </w:pPr>
                  <w:r>
                    <w:rPr>
                      <w:rFonts w:hint="eastAsia" w:ascii="宋体" w:hAnsi="宋体" w:cs="宋体"/>
                      <w:szCs w:val="21"/>
                    </w:rPr>
                    <w:t>江、河、湖泊孔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r>
                    <w:rPr>
                      <w:rFonts w:hint="eastAsia" w:ascii="宋体" w:hAnsi="宋体" w:eastAsia="宋体" w:cs="宋体"/>
                      <w:color w:val="auto"/>
                      <w:sz w:val="21"/>
                      <w:szCs w:val="21"/>
                    </w:rPr>
                    <w:t>挖探</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p>
              </w:tc>
              <w:tc>
                <w:tcPr>
                  <w:tcW w:w="137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r>
                    <w:rPr>
                      <w:rFonts w:hint="eastAsia" w:ascii="宋体" w:hAnsi="宋体" w:eastAsia="宋体" w:cs="宋体"/>
                      <w:color w:val="auto"/>
                      <w:sz w:val="21"/>
                      <w:szCs w:val="21"/>
                    </w:rPr>
                    <w:t>静力触探</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p>
              </w:tc>
              <w:tc>
                <w:tcPr>
                  <w:tcW w:w="137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5</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土、</w:t>
                  </w:r>
                  <w:r>
                    <w:rPr>
                      <w:rFonts w:hint="eastAsia" w:ascii="宋体" w:hAnsi="宋体" w:cs="宋体"/>
                      <w:color w:val="auto"/>
                      <w:sz w:val="21"/>
                      <w:szCs w:val="21"/>
                      <w:lang w:eastAsia="zh-CN"/>
                    </w:rPr>
                    <w:t>岩、</w:t>
                  </w:r>
                  <w:r>
                    <w:rPr>
                      <w:rFonts w:hint="eastAsia" w:ascii="宋体" w:hAnsi="宋体" w:eastAsia="宋体" w:cs="宋体"/>
                      <w:color w:val="auto"/>
                      <w:sz w:val="21"/>
                      <w:szCs w:val="21"/>
                    </w:rPr>
                    <w:t>水样本取样</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p>
              </w:tc>
              <w:tc>
                <w:tcPr>
                  <w:tcW w:w="137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p>
              </w:tc>
              <w:tc>
                <w:tcPr>
                  <w:tcW w:w="1127" w:type="dxa"/>
                  <w:vMerge w:val="restart"/>
                  <w:tcBorders>
                    <w:top w:val="single" w:color="auto" w:sz="4" w:space="0"/>
                    <w:left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r>
                    <w:rPr>
                      <w:rFonts w:hint="eastAsia" w:ascii="宋体" w:hAnsi="宋体" w:eastAsia="宋体" w:cs="宋体"/>
                      <w:color w:val="auto"/>
                      <w:sz w:val="21"/>
                      <w:szCs w:val="21"/>
                    </w:rPr>
                    <w:t>钻孔投标单价中已包含此项工作费用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r>
                    <w:rPr>
                      <w:rFonts w:hint="eastAsia" w:ascii="宋体" w:hAnsi="宋体" w:eastAsia="宋体" w:cs="宋体"/>
                      <w:color w:val="auto"/>
                      <w:sz w:val="21"/>
                      <w:szCs w:val="21"/>
                    </w:rPr>
                    <w:t>相关试验</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p>
              </w:tc>
              <w:tc>
                <w:tcPr>
                  <w:tcW w:w="137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p>
              </w:tc>
              <w:tc>
                <w:tcPr>
                  <w:tcW w:w="1127" w:type="dxa"/>
                  <w:vMerge w:val="continue"/>
                  <w:tcBorders>
                    <w:left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r>
                    <w:rPr>
                      <w:rFonts w:hint="eastAsia" w:ascii="宋体" w:hAnsi="宋体" w:eastAsia="宋体" w:cs="宋体"/>
                      <w:color w:val="auto"/>
                      <w:sz w:val="21"/>
                      <w:szCs w:val="21"/>
                    </w:rPr>
                    <w:t>合 计</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2760</w:t>
                  </w:r>
                </w:p>
              </w:tc>
              <w:tc>
                <w:tcPr>
                  <w:tcW w:w="115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default" w:ascii="宋体" w:hAnsi="宋体" w:eastAsia="宋体" w:cs="宋体"/>
                      <w:color w:val="auto"/>
                      <w:sz w:val="21"/>
                      <w:szCs w:val="21"/>
                      <w:lang w:val="en-US" w:eastAsia="zh-CN"/>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u w:val="single"/>
                    </w:rPr>
                  </w:pPr>
                </w:p>
              </w:tc>
              <w:tc>
                <w:tcPr>
                  <w:tcW w:w="137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XX</w:t>
                  </w:r>
                </w:p>
              </w:tc>
              <w:tc>
                <w:tcPr>
                  <w:tcW w:w="112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eastAsia" w:ascii="宋体" w:hAnsi="宋体" w:eastAsia="宋体" w:cs="宋体"/>
                      <w:color w:val="auto"/>
                      <w:sz w:val="21"/>
                      <w:szCs w:val="21"/>
                    </w:rPr>
                  </w:pPr>
                </w:p>
              </w:tc>
            </w:tr>
          </w:tbl>
          <w:p>
            <w:pPr>
              <w:pStyle w:val="54"/>
              <w:spacing w:line="360" w:lineRule="auto"/>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sz w:val="21"/>
                <w:szCs w:val="21"/>
              </w:rPr>
              <w:t>注：</w:t>
            </w:r>
            <w:r>
              <w:rPr>
                <w:rFonts w:hint="eastAsia" w:hAnsi="宋体" w:cs="宋体"/>
                <w:color w:val="auto"/>
                <w:sz w:val="21"/>
                <w:szCs w:val="21"/>
                <w:lang w:eastAsia="zh-CN"/>
              </w:rPr>
              <w:t>一、</w:t>
            </w:r>
            <w:r>
              <w:rPr>
                <w:rFonts w:hint="eastAsia" w:ascii="宋体" w:hAnsi="宋体" w:eastAsia="宋体" w:cs="宋体"/>
                <w:color w:val="auto"/>
                <w:sz w:val="21"/>
                <w:szCs w:val="21"/>
              </w:rPr>
              <w:t>以上报价为综合单价，包含但不限于以下</w:t>
            </w:r>
            <w:r>
              <w:rPr>
                <w:rFonts w:hint="eastAsia" w:ascii="宋体" w:hAnsi="宋体" w:eastAsia="宋体" w:cs="宋体"/>
                <w:color w:val="auto"/>
                <w:kern w:val="2"/>
                <w:sz w:val="21"/>
                <w:szCs w:val="21"/>
              </w:rPr>
              <w:t>费用：</w:t>
            </w:r>
          </w:p>
          <w:p>
            <w:pPr>
              <w:pStyle w:val="54"/>
              <w:numPr>
                <w:ilvl w:val="0"/>
                <w:numId w:val="5"/>
              </w:numPr>
              <w:spacing w:line="360" w:lineRule="auto"/>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钻探设备的采购费用；</w:t>
            </w:r>
          </w:p>
          <w:p>
            <w:pPr>
              <w:pStyle w:val="54"/>
              <w:numPr>
                <w:ilvl w:val="0"/>
                <w:numId w:val="5"/>
              </w:numPr>
              <w:spacing w:line="360" w:lineRule="auto"/>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钻探设备进场调遣费用；</w:t>
            </w:r>
          </w:p>
          <w:p>
            <w:pPr>
              <w:pStyle w:val="54"/>
              <w:numPr>
                <w:ilvl w:val="0"/>
                <w:numId w:val="5"/>
              </w:numPr>
              <w:spacing w:line="360" w:lineRule="auto"/>
              <w:jc w:val="both"/>
              <w:rPr>
                <w:rFonts w:hint="eastAsia" w:ascii="宋体" w:hAnsi="宋体" w:eastAsia="宋体" w:cs="宋体"/>
                <w:color w:val="auto"/>
                <w:kern w:val="2"/>
                <w:sz w:val="21"/>
                <w:szCs w:val="21"/>
              </w:rPr>
            </w:pPr>
            <w:r>
              <w:rPr>
                <w:rFonts w:hint="eastAsia" w:hAnsi="宋体" w:cs="宋体"/>
                <w:color w:val="auto"/>
                <w:kern w:val="2"/>
                <w:sz w:val="21"/>
                <w:szCs w:val="21"/>
                <w:lang w:eastAsia="zh-CN"/>
              </w:rPr>
              <w:t>土、岩、水样本取样及相关试验费用；</w:t>
            </w:r>
          </w:p>
          <w:p>
            <w:pPr>
              <w:pStyle w:val="54"/>
              <w:numPr>
                <w:ilvl w:val="0"/>
                <w:numId w:val="5"/>
              </w:numPr>
              <w:spacing w:line="360" w:lineRule="auto"/>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青苗赔偿及进场困难场地清表的一切相关进场搬家、清表费用（包括陆地钻孔地形复杂路段修路、水上钻探平台安装等费用）；</w:t>
            </w:r>
          </w:p>
          <w:p>
            <w:pPr>
              <w:pStyle w:val="54"/>
              <w:numPr>
                <w:ilvl w:val="0"/>
                <w:numId w:val="5"/>
              </w:numPr>
              <w:spacing w:line="360" w:lineRule="auto"/>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现场施工期间的设备、车辆燃油；</w:t>
            </w:r>
          </w:p>
          <w:p>
            <w:pPr>
              <w:pStyle w:val="54"/>
              <w:numPr>
                <w:ilvl w:val="0"/>
                <w:numId w:val="5"/>
              </w:numPr>
              <w:spacing w:line="360" w:lineRule="auto"/>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所有人员工资、属地税务、员工保险、员工福利、食宿、差旅等一切人工相关费用；</w:t>
            </w:r>
          </w:p>
          <w:p>
            <w:pPr>
              <w:pStyle w:val="54"/>
              <w:numPr>
                <w:ilvl w:val="0"/>
                <w:numId w:val="5"/>
              </w:numPr>
              <w:spacing w:line="360" w:lineRule="auto"/>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除3.4招标限价章节中规定的甲方承担的设备、耗材外，所有施工期间所用的设备维护及施工耗材费用均由乙方承担；</w:t>
            </w:r>
          </w:p>
          <w:p>
            <w:pPr>
              <w:pStyle w:val="54"/>
              <w:numPr>
                <w:ilvl w:val="0"/>
                <w:numId w:val="5"/>
              </w:numPr>
              <w:spacing w:line="360" w:lineRule="auto"/>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各项安全职业健康管理的费用，且必须满足我司的统一要求</w:t>
            </w:r>
            <w:r>
              <w:rPr>
                <w:rFonts w:hint="eastAsia" w:hAnsi="宋体" w:cs="宋体"/>
                <w:color w:val="auto"/>
                <w:kern w:val="2"/>
                <w:sz w:val="21"/>
                <w:szCs w:val="21"/>
                <w:lang w:eastAsia="zh-CN"/>
              </w:rPr>
              <w:t>；</w:t>
            </w:r>
          </w:p>
          <w:p>
            <w:pPr>
              <w:pStyle w:val="54"/>
              <w:numPr>
                <w:ilvl w:val="0"/>
                <w:numId w:val="5"/>
              </w:numPr>
              <w:spacing w:line="360" w:lineRule="auto"/>
              <w:jc w:val="both"/>
              <w:rPr>
                <w:rFonts w:hint="eastAsia" w:ascii="宋体" w:hAnsi="宋体" w:eastAsia="宋体" w:cs="宋体"/>
                <w:color w:val="auto"/>
                <w:kern w:val="2"/>
                <w:sz w:val="21"/>
                <w:szCs w:val="21"/>
              </w:rPr>
            </w:pPr>
            <w:r>
              <w:rPr>
                <w:rFonts w:hint="eastAsia" w:hAnsi="宋体" w:cs="Times New Roman"/>
                <w:color w:val="auto"/>
                <w:kern w:val="2"/>
                <w:sz w:val="21"/>
                <w:szCs w:val="21"/>
              </w:rPr>
              <w:t>项目施工过程中可能产生的待工费用</w:t>
            </w:r>
            <w:r>
              <w:rPr>
                <w:rFonts w:hint="eastAsia" w:hAnsi="宋体" w:cs="Times New Roman"/>
                <w:color w:val="auto"/>
                <w:kern w:val="2"/>
                <w:sz w:val="21"/>
                <w:szCs w:val="21"/>
                <w:lang w:eastAsia="zh-CN"/>
              </w:rPr>
              <w:t>。</w:t>
            </w:r>
          </w:p>
          <w:p>
            <w:pPr>
              <w:pStyle w:val="54"/>
              <w:numPr>
                <w:ilvl w:val="0"/>
                <w:numId w:val="0"/>
              </w:numPr>
              <w:spacing w:line="360" w:lineRule="auto"/>
              <w:ind w:left="480" w:leftChars="0"/>
              <w:jc w:val="both"/>
              <w:rPr>
                <w:rFonts w:hint="eastAsia" w:ascii="宋体" w:hAnsi="宋体" w:eastAsia="宋体" w:cs="宋体"/>
                <w:color w:val="auto"/>
                <w:kern w:val="2"/>
                <w:sz w:val="21"/>
                <w:szCs w:val="21"/>
              </w:rPr>
            </w:pPr>
            <w:r>
              <w:rPr>
                <w:rFonts w:hint="eastAsia" w:hAnsi="宋体" w:cs="Times New Roman"/>
                <w:color w:val="auto"/>
                <w:kern w:val="2"/>
                <w:sz w:val="21"/>
                <w:szCs w:val="21"/>
                <w:lang w:eastAsia="zh-CN"/>
              </w:rPr>
              <w:t>二、本项目进尺数为暂估，最终以实际工作量乘以对应投标单价结算。</w:t>
            </w:r>
          </w:p>
          <w:p>
            <w:pPr>
              <w:pStyle w:val="54"/>
              <w:numPr>
                <w:ilvl w:val="0"/>
                <w:numId w:val="0"/>
              </w:numPr>
              <w:spacing w:line="360" w:lineRule="auto"/>
              <w:ind w:left="480" w:leftChars="0"/>
              <w:jc w:val="both"/>
              <w:rPr>
                <w:rFonts w:hint="eastAsia" w:ascii="宋体" w:hAnsi="宋体" w:eastAsia="宋体" w:cs="宋体"/>
                <w:color w:val="auto"/>
                <w:kern w:val="2"/>
                <w:sz w:val="21"/>
                <w:szCs w:val="21"/>
              </w:rPr>
            </w:pPr>
          </w:p>
          <w:p>
            <w:pPr>
              <w:numPr>
                <w:ilvl w:val="1"/>
                <w:numId w:val="4"/>
              </w:num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资格审查表</w:t>
            </w:r>
          </w:p>
          <w:p>
            <w:pPr>
              <w:ind w:firstLine="480"/>
              <w:jc w:val="center"/>
              <w:rPr>
                <w:rFonts w:hint="eastAsia" w:ascii="宋体" w:hAnsi="宋体" w:eastAsia="宋体" w:cs="宋体"/>
                <w:color w:val="auto"/>
                <w:sz w:val="28"/>
                <w:szCs w:val="28"/>
              </w:rPr>
            </w:pPr>
          </w:p>
          <w:p>
            <w:pPr>
              <w:ind w:firstLine="480"/>
              <w:jc w:val="center"/>
              <w:rPr>
                <w:rFonts w:hint="eastAsia" w:ascii="宋体" w:hAnsi="宋体" w:eastAsia="宋体" w:cs="宋体"/>
                <w:color w:val="auto"/>
                <w:sz w:val="28"/>
                <w:szCs w:val="28"/>
              </w:rPr>
            </w:pPr>
            <w:r>
              <w:rPr>
                <w:rFonts w:hint="eastAsia" w:ascii="宋体" w:hAnsi="宋体" w:eastAsia="宋体" w:cs="宋体"/>
                <w:color w:val="auto"/>
                <w:sz w:val="28"/>
                <w:szCs w:val="28"/>
              </w:rPr>
              <w:t>（一）投标人基本情况表</w:t>
            </w:r>
          </w:p>
          <w:tbl>
            <w:tblPr>
              <w:tblStyle w:val="20"/>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74"/>
              <w:gridCol w:w="994"/>
              <w:gridCol w:w="1136"/>
              <w:gridCol w:w="1156"/>
              <w:gridCol w:w="264"/>
              <w:gridCol w:w="1136"/>
              <w:gridCol w:w="142"/>
              <w:gridCol w:w="894"/>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投标人名称</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注册地址</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vMerge w:val="restart"/>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联系方式</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联系人</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电话</w:t>
                  </w:r>
                </w:p>
              </w:tc>
              <w:tc>
                <w:tcPr>
                  <w:tcW w:w="239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传  真</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电子邮件</w:t>
                  </w:r>
                </w:p>
              </w:tc>
              <w:tc>
                <w:tcPr>
                  <w:tcW w:w="239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法定代表人</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姓  名</w:t>
                  </w: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技术职称</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c>
                <w:tcPr>
                  <w:tcW w:w="8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电话</w:t>
                  </w:r>
                </w:p>
              </w:tc>
              <w:tc>
                <w:tcPr>
                  <w:tcW w:w="13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技术负责人</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姓  名</w:t>
                  </w: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技术职称</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c>
                <w:tcPr>
                  <w:tcW w:w="8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电话</w:t>
                  </w:r>
                </w:p>
              </w:tc>
              <w:tc>
                <w:tcPr>
                  <w:tcW w:w="13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成立时间</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c>
                <w:tcPr>
                  <w:tcW w:w="4948" w:type="dxa"/>
                  <w:gridSpan w:val="6"/>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资质等级</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c>
                <w:tcPr>
                  <w:tcW w:w="1156" w:type="dxa"/>
                  <w:vMerge w:val="restart"/>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其中</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高级职称</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营业执照号</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中级职称</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注册资金</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各类注册人员</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基本账户开户银行</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基本账户帐号</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经 营 范 围</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0"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备   注</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0"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r>
          </w:tbl>
          <w:p>
            <w:pPr>
              <w:spacing w:before="100"/>
              <w:ind w:left="993" w:hanging="709"/>
              <w:rPr>
                <w:rFonts w:hint="eastAsia" w:ascii="宋体" w:hAnsi="宋体" w:eastAsia="宋体" w:cs="宋体"/>
                <w:color w:val="auto"/>
                <w:sz w:val="20"/>
                <w:szCs w:val="21"/>
              </w:rPr>
            </w:pPr>
            <w:r>
              <w:rPr>
                <w:rFonts w:hint="eastAsia" w:ascii="宋体" w:hAnsi="宋体" w:eastAsia="宋体" w:cs="宋体"/>
                <w:color w:val="auto"/>
                <w:sz w:val="20"/>
                <w:szCs w:val="21"/>
              </w:rPr>
              <w:t>注：1. 在本表后应附法人营业执照副本（全本）的复印件，</w:t>
            </w:r>
            <w:r>
              <w:rPr>
                <w:rFonts w:hint="eastAsia" w:ascii="宋体" w:hAnsi="宋体" w:cs="宋体"/>
                <w:color w:val="auto"/>
                <w:sz w:val="20"/>
                <w:szCs w:val="21"/>
                <w:lang w:eastAsia="zh-CN"/>
              </w:rPr>
              <w:t>勘察</w:t>
            </w:r>
            <w:r>
              <w:rPr>
                <w:rFonts w:hint="eastAsia" w:ascii="宋体" w:hAnsi="宋体" w:eastAsia="宋体" w:cs="宋体"/>
                <w:color w:val="auto"/>
                <w:sz w:val="20"/>
                <w:szCs w:val="21"/>
              </w:rPr>
              <w:t xml:space="preserve">设计资质证书副书（全本）的复印件、基本账户开户许可证的复印件。上述所有执照、证书复印件均应加盖投标人单位章。                       </w:t>
            </w:r>
          </w:p>
          <w:p>
            <w:pPr>
              <w:widowControl/>
              <w:jc w:val="left"/>
              <w:rPr>
                <w:rFonts w:hint="eastAsia" w:ascii="宋体" w:hAnsi="宋体" w:eastAsia="宋体" w:cs="宋体"/>
                <w:color w:val="auto"/>
                <w:kern w:val="0"/>
                <w:sz w:val="20"/>
                <w:szCs w:val="20"/>
              </w:rPr>
            </w:pPr>
          </w:p>
        </w:tc>
      </w:tr>
    </w:tbl>
    <w:p>
      <w:pPr>
        <w:rPr>
          <w:rFonts w:hint="eastAsia" w:ascii="宋体" w:hAnsi="宋体" w:eastAsia="宋体" w:cs="宋体"/>
          <w:b/>
          <w:bCs/>
          <w:color w:val="auto"/>
          <w:sz w:val="32"/>
          <w:szCs w:val="32"/>
        </w:rPr>
        <w:sectPr>
          <w:headerReference r:id="rId6" w:type="default"/>
          <w:footerReference r:id="rId7"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
          <w:bCs/>
          <w:color w:val="auto"/>
          <w:sz w:val="32"/>
          <w:szCs w:val="32"/>
        </w:rPr>
        <w:br w:type="page"/>
      </w:r>
    </w:p>
    <w:p>
      <w:pPr>
        <w:spacing w:before="100"/>
        <w:ind w:firstLine="2080" w:firstLineChars="650"/>
        <w:rPr>
          <w:rFonts w:ascii="宋体" w:hAnsi="宋体" w:cs="宋体"/>
          <w:color w:val="000000"/>
          <w:sz w:val="32"/>
          <w:szCs w:val="32"/>
        </w:rPr>
      </w:pPr>
      <w:r>
        <w:rPr>
          <w:rFonts w:hint="eastAsia" w:ascii="宋体" w:hAnsi="宋体" w:cs="宋体"/>
          <w:color w:val="000000"/>
          <w:sz w:val="32"/>
          <w:szCs w:val="32"/>
        </w:rPr>
        <w:t>（二）项目负责人资历表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68"/>
        <w:gridCol w:w="1220"/>
        <w:gridCol w:w="654"/>
        <w:gridCol w:w="704"/>
        <w:gridCol w:w="574"/>
        <w:gridCol w:w="710"/>
        <w:gridCol w:w="710"/>
        <w:gridCol w:w="568"/>
        <w:gridCol w:w="426"/>
        <w:gridCol w:w="1243"/>
        <w:gridCol w:w="13"/>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姓 名</w:t>
            </w:r>
          </w:p>
        </w:tc>
        <w:tc>
          <w:tcPr>
            <w:tcW w:w="1220"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性别</w:t>
            </w:r>
          </w:p>
        </w:tc>
        <w:tc>
          <w:tcPr>
            <w:tcW w:w="704"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574"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年龄</w:t>
            </w:r>
          </w:p>
        </w:tc>
        <w:tc>
          <w:tcPr>
            <w:tcW w:w="710"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710"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学位</w:t>
            </w:r>
          </w:p>
        </w:tc>
        <w:tc>
          <w:tcPr>
            <w:tcW w:w="994"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1256"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身份证号码</w:t>
            </w:r>
          </w:p>
        </w:tc>
        <w:tc>
          <w:tcPr>
            <w:tcW w:w="1355"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职 称</w:t>
            </w:r>
          </w:p>
        </w:tc>
        <w:tc>
          <w:tcPr>
            <w:tcW w:w="1220"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1932" w:type="dxa"/>
            <w:gridSpan w:val="3"/>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为投标人服务时间（年）</w:t>
            </w:r>
          </w:p>
        </w:tc>
        <w:tc>
          <w:tcPr>
            <w:tcW w:w="1420"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2250" w:type="dxa"/>
            <w:gridSpan w:val="4"/>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在本合同中拟任职</w:t>
            </w:r>
          </w:p>
        </w:tc>
        <w:tc>
          <w:tcPr>
            <w:tcW w:w="1355"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学历</w:t>
            </w:r>
          </w:p>
        </w:tc>
        <w:tc>
          <w:tcPr>
            <w:tcW w:w="8177" w:type="dxa"/>
            <w:gridSpan w:val="11"/>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szCs w:val="21"/>
              </w:rPr>
              <w:t xml:space="preserve"> </w:t>
            </w:r>
            <w:r>
              <w:rPr>
                <w:rFonts w:hint="eastAsia" w:ascii="宋体" w:hAnsi="宋体" w:cs="宋体"/>
                <w:color w:val="000000"/>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2．经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时间</w:t>
            </w:r>
          </w:p>
        </w:tc>
        <w:tc>
          <w:tcPr>
            <w:tcW w:w="5140" w:type="dxa"/>
            <w:gridSpan w:val="7"/>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负责过的主要工程（类型和金额）</w:t>
            </w:r>
          </w:p>
        </w:tc>
        <w:tc>
          <w:tcPr>
            <w:tcW w:w="1669"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该项目中任职</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发包人及</w:t>
            </w:r>
          </w:p>
          <w:p>
            <w:pPr>
              <w:spacing w:before="80" w:after="80"/>
              <w:jc w:val="center"/>
              <w:rPr>
                <w:rFonts w:ascii="宋体" w:hAnsi="宋体" w:cs="宋体"/>
                <w:color w:val="000000"/>
                <w:szCs w:val="21"/>
              </w:rPr>
            </w:pPr>
            <w:r>
              <w:rPr>
                <w:rFonts w:hint="eastAsia" w:ascii="宋体" w:hAnsi="宋体" w:cs="宋体"/>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8"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5140" w:type="dxa"/>
            <w:gridSpan w:val="7"/>
            <w:tcBorders>
              <w:top w:val="single" w:color="auto" w:sz="4" w:space="0"/>
              <w:left w:val="single" w:color="auto" w:sz="4" w:space="0"/>
              <w:bottom w:val="single" w:color="auto" w:sz="4" w:space="0"/>
              <w:right w:val="single" w:color="auto" w:sz="4" w:space="0"/>
            </w:tcBorders>
            <w:vAlign w:val="center"/>
          </w:tcPr>
          <w:p>
            <w:pPr>
              <w:spacing w:before="80" w:after="80"/>
              <w:rPr>
                <w:rFonts w:ascii="宋体" w:hAnsi="宋体" w:cs="宋体"/>
                <w:color w:val="000000"/>
                <w:szCs w:val="21"/>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1368"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4"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kern w:val="0"/>
              </w:rPr>
            </w:pPr>
          </w:p>
        </w:tc>
        <w:tc>
          <w:tcPr>
            <w:tcW w:w="5140" w:type="dxa"/>
            <w:gridSpan w:val="7"/>
            <w:tcBorders>
              <w:top w:val="single" w:color="auto" w:sz="4" w:space="0"/>
              <w:left w:val="single" w:color="auto" w:sz="4" w:space="0"/>
              <w:bottom w:val="single" w:color="auto" w:sz="4" w:space="0"/>
              <w:right w:val="single" w:color="auto" w:sz="4" w:space="0"/>
            </w:tcBorders>
            <w:vAlign w:val="center"/>
          </w:tcPr>
          <w:p>
            <w:pPr>
              <w:spacing w:before="80" w:after="80"/>
              <w:rPr>
                <w:rFonts w:ascii="宋体" w:hAnsi="宋体" w:cs="宋体"/>
                <w:color w:val="000000"/>
                <w:szCs w:val="21"/>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1368"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4"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szCs w:val="21"/>
              </w:rPr>
            </w:pPr>
          </w:p>
        </w:tc>
        <w:tc>
          <w:tcPr>
            <w:tcW w:w="5140"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1368"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3．获奖情况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4．目前承担的任务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9" w:hRule="atLeast"/>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r>
    </w:tbl>
    <w:p>
      <w:pPr>
        <w:widowControl/>
        <w:spacing w:line="360" w:lineRule="auto"/>
        <w:ind w:firstLine="400" w:firstLineChars="200"/>
        <w:jc w:val="left"/>
        <w:rPr>
          <w:color w:val="000000"/>
          <w:sz w:val="20"/>
          <w:szCs w:val="21"/>
        </w:rPr>
      </w:pPr>
    </w:p>
    <w:p>
      <w:pPr>
        <w:snapToGrid w:val="0"/>
        <w:rPr>
          <w:rFonts w:ascii="宋体" w:hAnsi="宋体" w:cs="宋体"/>
          <w:sz w:val="28"/>
          <w:szCs w:val="28"/>
          <w:lang w:bidi="ar"/>
        </w:rPr>
      </w:pPr>
      <w:r>
        <w:rPr>
          <w:rFonts w:hint="eastAsia"/>
          <w:color w:val="000000"/>
          <w:sz w:val="20"/>
          <w:szCs w:val="21"/>
        </w:rPr>
        <w:t>注：</w:t>
      </w:r>
      <w:r>
        <w:rPr>
          <w:color w:val="000000"/>
          <w:sz w:val="20"/>
          <w:szCs w:val="21"/>
        </w:rPr>
        <w:t>1.</w:t>
      </w:r>
      <w:r>
        <w:rPr>
          <w:rFonts w:hint="eastAsia" w:ascii="宋体" w:hAnsi="宋体" w:cs="宋体"/>
          <w:sz w:val="18"/>
          <w:szCs w:val="18"/>
          <w:lang w:bidi="ar"/>
        </w:rPr>
        <w:t>项目负责人：</w:t>
      </w:r>
      <w:r>
        <w:rPr>
          <w:rFonts w:hint="eastAsia" w:ascii="宋体" w:hAnsi="宋体" w:cs="宋体"/>
          <w:szCs w:val="21"/>
          <w:lang w:eastAsia="zh-CN"/>
        </w:rPr>
        <w:t>高级</w:t>
      </w:r>
      <w:r>
        <w:rPr>
          <w:rFonts w:hint="eastAsia" w:ascii="宋体" w:hAnsi="宋体" w:cs="宋体"/>
          <w:szCs w:val="21"/>
        </w:rPr>
        <w:t>工程师或以上职称(路桥类或岩土类）；</w:t>
      </w:r>
    </w:p>
    <w:p>
      <w:pPr>
        <w:widowControl/>
        <w:spacing w:line="360" w:lineRule="auto"/>
        <w:ind w:firstLine="360" w:firstLineChars="200"/>
        <w:jc w:val="left"/>
        <w:rPr>
          <w:rFonts w:ascii="宋体" w:hAnsi="宋体" w:cs="宋体"/>
          <w:b/>
          <w:sz w:val="18"/>
          <w:szCs w:val="18"/>
          <w:lang w:bidi="ar"/>
        </w:rPr>
      </w:pPr>
      <w:r>
        <w:rPr>
          <w:rFonts w:ascii="宋体" w:hAnsi="宋体" w:cs="宋体"/>
          <w:sz w:val="18"/>
          <w:szCs w:val="18"/>
          <w:lang w:bidi="ar"/>
        </w:rPr>
        <w:t xml:space="preserve">2. </w:t>
      </w:r>
      <w:r>
        <w:rPr>
          <w:rFonts w:hint="eastAsia" w:ascii="宋体" w:hAnsi="宋体" w:cs="宋体"/>
          <w:sz w:val="18"/>
          <w:szCs w:val="18"/>
          <w:lang w:bidi="ar"/>
        </w:rPr>
        <w:t>在本表后应附</w:t>
      </w:r>
      <w:r>
        <w:rPr>
          <w:rFonts w:ascii="宋体" w:hAnsi="宋体" w:cs="宋体"/>
          <w:sz w:val="18"/>
          <w:szCs w:val="18"/>
          <w:lang w:bidi="ar"/>
        </w:rPr>
        <w:t xml:space="preserve"> </w:t>
      </w:r>
      <w:r>
        <w:rPr>
          <w:rFonts w:hint="eastAsia" w:ascii="宋体" w:hAnsi="宋体" w:cs="宋体"/>
          <w:sz w:val="18"/>
          <w:szCs w:val="18"/>
          <w:lang w:bidi="ar"/>
        </w:rPr>
        <w:t>项目负责人</w:t>
      </w:r>
      <w:r>
        <w:rPr>
          <w:rFonts w:hint="eastAsia" w:ascii="宋体" w:hAnsi="宋体" w:cs="宋体"/>
          <w:b/>
          <w:sz w:val="18"/>
          <w:szCs w:val="18"/>
          <w:lang w:bidi="ar"/>
        </w:rPr>
        <w:t>身份证扫描件、职称证书、毕业证书</w:t>
      </w:r>
    </w:p>
    <w:p>
      <w:pPr>
        <w:pStyle w:val="2"/>
        <w:rPr>
          <w:rFonts w:hint="eastAsia"/>
        </w:rPr>
        <w:sectPr>
          <w:pgSz w:w="11906" w:h="16838"/>
          <w:pgMar w:top="1440" w:right="1800" w:bottom="1440" w:left="1800" w:header="851" w:footer="992" w:gutter="0"/>
          <w:cols w:space="425" w:num="1"/>
          <w:docGrid w:type="lines" w:linePitch="312" w:charSpace="0"/>
        </w:sectPr>
      </w:pPr>
    </w:p>
    <w:p>
      <w:pPr>
        <w:pStyle w:val="2"/>
        <w:rPr>
          <w:rFonts w:hint="eastAsia"/>
        </w:rPr>
      </w:pPr>
    </w:p>
    <w:p>
      <w:pPr>
        <w:numPr>
          <w:ilvl w:val="1"/>
          <w:numId w:val="4"/>
        </w:num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相关工程业绩表</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1702"/>
        <w:gridCol w:w="198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22" w:type="dxa"/>
            <w:gridSpan w:val="4"/>
            <w:vAlign w:val="center"/>
          </w:tcPr>
          <w:p>
            <w:pPr>
              <w:jc w:val="center"/>
              <w:rPr>
                <w:rFonts w:asciiTheme="minorEastAsia" w:hAnsiTheme="minorEastAsia"/>
                <w:b/>
                <w:bCs/>
                <w:color w:val="auto"/>
                <w:sz w:val="22"/>
                <w:szCs w:val="24"/>
              </w:rPr>
            </w:pPr>
            <w:r>
              <w:rPr>
                <w:rFonts w:hint="eastAsia" w:asciiTheme="minorEastAsia" w:hAnsiTheme="minorEastAsia"/>
                <w:b/>
                <w:bCs/>
                <w:color w:val="auto"/>
                <w:sz w:val="22"/>
                <w:szCs w:val="24"/>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auto"/>
                <w:szCs w:val="24"/>
              </w:rPr>
            </w:pPr>
            <w:r>
              <w:rPr>
                <w:rFonts w:hint="eastAsia" w:asciiTheme="minorEastAsia" w:hAnsiTheme="minorEastAsia"/>
                <w:color w:val="auto"/>
                <w:szCs w:val="24"/>
              </w:rPr>
              <w:t>项目名称</w:t>
            </w:r>
          </w:p>
        </w:tc>
        <w:tc>
          <w:tcPr>
            <w:tcW w:w="1702" w:type="dxa"/>
            <w:vAlign w:val="center"/>
          </w:tcPr>
          <w:p>
            <w:pPr>
              <w:jc w:val="center"/>
              <w:rPr>
                <w:rFonts w:asciiTheme="minorEastAsia" w:hAnsiTheme="minorEastAsia"/>
                <w:color w:val="auto"/>
                <w:szCs w:val="24"/>
              </w:rPr>
            </w:pPr>
            <w:r>
              <w:rPr>
                <w:rFonts w:hint="eastAsia" w:asciiTheme="minorEastAsia" w:hAnsiTheme="minorEastAsia"/>
                <w:color w:val="auto"/>
                <w:szCs w:val="24"/>
              </w:rPr>
              <w:t>时间</w:t>
            </w:r>
          </w:p>
        </w:tc>
        <w:tc>
          <w:tcPr>
            <w:tcW w:w="1985" w:type="dxa"/>
            <w:vAlign w:val="center"/>
          </w:tcPr>
          <w:p>
            <w:pPr>
              <w:jc w:val="center"/>
              <w:rPr>
                <w:rFonts w:asciiTheme="minorEastAsia" w:hAnsiTheme="minorEastAsia"/>
                <w:color w:val="auto"/>
                <w:szCs w:val="24"/>
              </w:rPr>
            </w:pPr>
            <w:r>
              <w:rPr>
                <w:rFonts w:hint="eastAsia" w:asciiTheme="minorEastAsia" w:hAnsiTheme="minorEastAsia"/>
                <w:color w:val="auto"/>
                <w:szCs w:val="24"/>
              </w:rPr>
              <w:t>发包单位</w:t>
            </w:r>
          </w:p>
        </w:tc>
        <w:tc>
          <w:tcPr>
            <w:tcW w:w="2460" w:type="dxa"/>
            <w:vAlign w:val="center"/>
          </w:tcPr>
          <w:p>
            <w:pPr>
              <w:jc w:val="center"/>
              <w:rPr>
                <w:rFonts w:asciiTheme="minorEastAsia" w:hAnsiTheme="minorEastAsia"/>
                <w:color w:val="auto"/>
                <w:szCs w:val="24"/>
              </w:rPr>
            </w:pPr>
            <w:r>
              <w:rPr>
                <w:rFonts w:hint="eastAsia" w:asciiTheme="minorEastAsia" w:hAnsiTheme="minorEastAsia"/>
                <w:color w:val="auto"/>
                <w:szCs w:val="24"/>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auto"/>
                <w:sz w:val="22"/>
                <w:szCs w:val="24"/>
              </w:rPr>
            </w:pPr>
          </w:p>
        </w:tc>
        <w:tc>
          <w:tcPr>
            <w:tcW w:w="1702" w:type="dxa"/>
            <w:vAlign w:val="center"/>
          </w:tcPr>
          <w:p>
            <w:pPr>
              <w:jc w:val="center"/>
              <w:rPr>
                <w:rFonts w:asciiTheme="minorEastAsia" w:hAnsiTheme="minorEastAsia"/>
                <w:color w:val="auto"/>
                <w:sz w:val="22"/>
                <w:szCs w:val="24"/>
              </w:rPr>
            </w:pPr>
          </w:p>
        </w:tc>
        <w:tc>
          <w:tcPr>
            <w:tcW w:w="1985" w:type="dxa"/>
            <w:vAlign w:val="center"/>
          </w:tcPr>
          <w:p>
            <w:pPr>
              <w:jc w:val="center"/>
              <w:rPr>
                <w:rFonts w:asciiTheme="minorEastAsia" w:hAnsiTheme="minorEastAsia"/>
                <w:color w:val="auto"/>
                <w:sz w:val="22"/>
                <w:szCs w:val="24"/>
              </w:rPr>
            </w:pPr>
          </w:p>
        </w:tc>
        <w:tc>
          <w:tcPr>
            <w:tcW w:w="2460" w:type="dxa"/>
            <w:vAlign w:val="center"/>
          </w:tcPr>
          <w:p>
            <w:pPr>
              <w:jc w:val="center"/>
              <w:rPr>
                <w:rFonts w:asciiTheme="minorEastAsia" w:hAnsiTheme="minorEastAsia"/>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auto"/>
                <w:sz w:val="24"/>
                <w:szCs w:val="24"/>
              </w:rPr>
            </w:pPr>
          </w:p>
        </w:tc>
        <w:tc>
          <w:tcPr>
            <w:tcW w:w="1702" w:type="dxa"/>
            <w:vAlign w:val="center"/>
          </w:tcPr>
          <w:p>
            <w:pPr>
              <w:jc w:val="center"/>
              <w:rPr>
                <w:rFonts w:asciiTheme="minorEastAsia" w:hAnsiTheme="minorEastAsia"/>
                <w:color w:val="auto"/>
                <w:sz w:val="24"/>
                <w:szCs w:val="24"/>
              </w:rPr>
            </w:pPr>
          </w:p>
        </w:tc>
        <w:tc>
          <w:tcPr>
            <w:tcW w:w="1985" w:type="dxa"/>
            <w:vAlign w:val="center"/>
          </w:tcPr>
          <w:p>
            <w:pPr>
              <w:jc w:val="center"/>
              <w:rPr>
                <w:rFonts w:asciiTheme="minorEastAsia" w:hAnsiTheme="minorEastAsia"/>
                <w:color w:val="auto"/>
                <w:sz w:val="22"/>
                <w:szCs w:val="24"/>
              </w:rPr>
            </w:pPr>
          </w:p>
        </w:tc>
        <w:tc>
          <w:tcPr>
            <w:tcW w:w="2460" w:type="dxa"/>
            <w:vAlign w:val="center"/>
          </w:tcPr>
          <w:p>
            <w:pPr>
              <w:jc w:val="center"/>
              <w:rPr>
                <w:rFonts w:asciiTheme="minorEastAsia" w:hAnsiTheme="minorEastAsia"/>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auto"/>
                <w:sz w:val="24"/>
                <w:szCs w:val="24"/>
              </w:rPr>
            </w:pPr>
          </w:p>
        </w:tc>
        <w:tc>
          <w:tcPr>
            <w:tcW w:w="1702" w:type="dxa"/>
            <w:vAlign w:val="center"/>
          </w:tcPr>
          <w:p>
            <w:pPr>
              <w:jc w:val="center"/>
              <w:rPr>
                <w:rFonts w:asciiTheme="minorEastAsia" w:hAnsiTheme="minorEastAsia"/>
                <w:color w:val="auto"/>
                <w:sz w:val="24"/>
                <w:szCs w:val="24"/>
              </w:rPr>
            </w:pPr>
          </w:p>
        </w:tc>
        <w:tc>
          <w:tcPr>
            <w:tcW w:w="1985" w:type="dxa"/>
            <w:vAlign w:val="center"/>
          </w:tcPr>
          <w:p>
            <w:pPr>
              <w:jc w:val="center"/>
              <w:rPr>
                <w:rFonts w:asciiTheme="minorEastAsia" w:hAnsiTheme="minorEastAsia"/>
                <w:color w:val="auto"/>
                <w:sz w:val="22"/>
                <w:szCs w:val="24"/>
              </w:rPr>
            </w:pPr>
          </w:p>
        </w:tc>
        <w:tc>
          <w:tcPr>
            <w:tcW w:w="2460" w:type="dxa"/>
            <w:vAlign w:val="center"/>
          </w:tcPr>
          <w:p>
            <w:pPr>
              <w:jc w:val="center"/>
              <w:rPr>
                <w:rFonts w:asciiTheme="minorEastAsia" w:hAnsiTheme="minorEastAsia"/>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auto"/>
                <w:sz w:val="24"/>
                <w:szCs w:val="24"/>
              </w:rPr>
            </w:pPr>
          </w:p>
        </w:tc>
        <w:tc>
          <w:tcPr>
            <w:tcW w:w="1702" w:type="dxa"/>
            <w:vAlign w:val="center"/>
          </w:tcPr>
          <w:p>
            <w:pPr>
              <w:jc w:val="center"/>
              <w:rPr>
                <w:rFonts w:asciiTheme="minorEastAsia" w:hAnsiTheme="minorEastAsia"/>
                <w:color w:val="auto"/>
                <w:sz w:val="24"/>
                <w:szCs w:val="24"/>
              </w:rPr>
            </w:pPr>
          </w:p>
        </w:tc>
        <w:tc>
          <w:tcPr>
            <w:tcW w:w="1985" w:type="dxa"/>
            <w:vAlign w:val="center"/>
          </w:tcPr>
          <w:p>
            <w:pPr>
              <w:jc w:val="center"/>
              <w:rPr>
                <w:rFonts w:asciiTheme="minorEastAsia" w:hAnsiTheme="minorEastAsia"/>
                <w:color w:val="auto"/>
                <w:sz w:val="22"/>
                <w:szCs w:val="24"/>
              </w:rPr>
            </w:pPr>
          </w:p>
        </w:tc>
        <w:tc>
          <w:tcPr>
            <w:tcW w:w="2460" w:type="dxa"/>
            <w:vAlign w:val="center"/>
          </w:tcPr>
          <w:p>
            <w:pPr>
              <w:jc w:val="center"/>
              <w:rPr>
                <w:rFonts w:asciiTheme="minorEastAsia" w:hAnsiTheme="minorEastAsia"/>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auto"/>
                <w:sz w:val="24"/>
                <w:szCs w:val="24"/>
              </w:rPr>
            </w:pPr>
          </w:p>
        </w:tc>
        <w:tc>
          <w:tcPr>
            <w:tcW w:w="1702" w:type="dxa"/>
            <w:vAlign w:val="center"/>
          </w:tcPr>
          <w:p>
            <w:pPr>
              <w:jc w:val="center"/>
              <w:rPr>
                <w:rFonts w:asciiTheme="minorEastAsia" w:hAnsiTheme="minorEastAsia"/>
                <w:color w:val="auto"/>
                <w:sz w:val="24"/>
                <w:szCs w:val="24"/>
              </w:rPr>
            </w:pPr>
          </w:p>
        </w:tc>
        <w:tc>
          <w:tcPr>
            <w:tcW w:w="1985" w:type="dxa"/>
            <w:vAlign w:val="center"/>
          </w:tcPr>
          <w:p>
            <w:pPr>
              <w:jc w:val="center"/>
              <w:rPr>
                <w:rFonts w:asciiTheme="minorEastAsia" w:hAnsiTheme="minorEastAsia"/>
                <w:color w:val="auto"/>
                <w:sz w:val="22"/>
                <w:szCs w:val="24"/>
              </w:rPr>
            </w:pPr>
          </w:p>
        </w:tc>
        <w:tc>
          <w:tcPr>
            <w:tcW w:w="2460" w:type="dxa"/>
            <w:vAlign w:val="center"/>
          </w:tcPr>
          <w:p>
            <w:pPr>
              <w:jc w:val="center"/>
              <w:rPr>
                <w:rFonts w:asciiTheme="minorEastAsia" w:hAnsiTheme="minorEastAsia"/>
                <w:color w:val="auto"/>
                <w:sz w:val="22"/>
                <w:szCs w:val="24"/>
              </w:rPr>
            </w:pPr>
          </w:p>
        </w:tc>
      </w:tr>
    </w:tbl>
    <w:p>
      <w:pPr>
        <w:rPr>
          <w:rFonts w:hint="eastAsia" w:asciiTheme="minorEastAsia" w:hAnsiTheme="minorEastAsia"/>
          <w:color w:val="auto"/>
          <w:lang w:val="en-US" w:eastAsia="zh-CN"/>
        </w:rPr>
      </w:pPr>
      <w:r>
        <w:rPr>
          <w:rFonts w:hint="eastAsia" w:asciiTheme="minorEastAsia" w:hAnsiTheme="minorEastAsia"/>
          <w:color w:val="auto"/>
          <w:lang w:val="en-US" w:eastAsia="zh-CN"/>
        </w:rPr>
        <w:t>注：①不接受联合体业绩。</w:t>
      </w:r>
    </w:p>
    <w:p>
      <w:pPr>
        <w:rPr>
          <w:rFonts w:hint="eastAsia" w:asciiTheme="minorEastAsia" w:hAnsiTheme="minorEastAsia"/>
          <w:color w:val="auto"/>
          <w:lang w:eastAsia="zh-CN"/>
        </w:rPr>
      </w:pPr>
      <w:r>
        <w:rPr>
          <w:rFonts w:hint="eastAsia" w:asciiTheme="minorEastAsia" w:hAnsiTheme="minorEastAsia"/>
          <w:color w:val="auto"/>
          <w:lang w:val="en-US" w:eastAsia="zh-CN"/>
        </w:rPr>
        <w:t>②</w:t>
      </w:r>
      <w:r>
        <w:rPr>
          <w:rFonts w:hint="eastAsia" w:asciiTheme="minorEastAsia" w:hAnsiTheme="minorEastAsia"/>
          <w:color w:val="auto"/>
          <w:lang w:eastAsia="zh-CN"/>
        </w:rPr>
        <w:t>业绩（含劳务业绩）的认定以合同文件个数为准。</w:t>
      </w:r>
    </w:p>
    <w:p>
      <w:pPr>
        <w:rPr>
          <w:rFonts w:hint="default" w:eastAsia="宋体" w:asciiTheme="minorEastAsia" w:hAnsiTheme="minorEastAsia"/>
          <w:color w:val="auto"/>
          <w:lang w:val="en-US" w:eastAsia="zh-CN"/>
        </w:rPr>
      </w:pPr>
      <w:r>
        <w:rPr>
          <w:rFonts w:hint="eastAsia" w:asciiTheme="minorEastAsia" w:hAnsiTheme="minorEastAsia"/>
          <w:color w:val="auto"/>
          <w:lang w:eastAsia="zh-CN"/>
        </w:rPr>
        <w:t>③</w:t>
      </w:r>
      <w:r>
        <w:rPr>
          <w:rFonts w:hint="eastAsia" w:asciiTheme="minorEastAsia" w:hAnsiTheme="minorEastAsia"/>
          <w:color w:val="auto"/>
        </w:rPr>
        <w:t>业绩</w:t>
      </w:r>
      <w:r>
        <w:rPr>
          <w:rFonts w:hint="eastAsia" w:asciiTheme="minorEastAsia" w:hAnsiTheme="minorEastAsia"/>
          <w:color w:val="auto"/>
          <w:lang w:eastAsia="zh-CN"/>
        </w:rPr>
        <w:t>证明材料</w:t>
      </w:r>
      <w:r>
        <w:rPr>
          <w:rFonts w:hint="eastAsia" w:asciiTheme="minorEastAsia" w:hAnsiTheme="minorEastAsia"/>
          <w:color w:val="auto"/>
        </w:rPr>
        <w:t>附合同</w:t>
      </w:r>
      <w:r>
        <w:rPr>
          <w:rFonts w:hint="eastAsia" w:asciiTheme="minorEastAsia" w:hAnsiTheme="minorEastAsia"/>
          <w:color w:val="auto"/>
          <w:lang w:eastAsia="zh-CN"/>
        </w:rPr>
        <w:t>复印</w:t>
      </w:r>
      <w:r>
        <w:rPr>
          <w:rFonts w:hint="eastAsia" w:asciiTheme="minorEastAsia" w:hAnsiTheme="minorEastAsia"/>
          <w:color w:val="auto"/>
        </w:rPr>
        <w:t>件</w:t>
      </w:r>
      <w:r>
        <w:rPr>
          <w:rFonts w:hint="eastAsia" w:asciiTheme="minorEastAsia" w:hAnsiTheme="minorEastAsia"/>
          <w:color w:val="auto"/>
          <w:lang w:eastAsia="zh-CN"/>
        </w:rPr>
        <w:t>。</w:t>
      </w:r>
    </w:p>
    <w:p>
      <w:pPr>
        <w:rPr>
          <w:rFonts w:asciiTheme="minorEastAsia" w:hAnsiTheme="minorEastAsia"/>
          <w:color w:val="auto"/>
        </w:rPr>
      </w:pPr>
      <w:r>
        <w:rPr>
          <w:rFonts w:asciiTheme="minorEastAsia" w:hAnsiTheme="minorEastAsia"/>
          <w:color w:val="auto"/>
        </w:rPr>
        <w:br w:type="page"/>
      </w:r>
    </w:p>
    <w:p>
      <w:pPr>
        <w:numPr>
          <w:ilvl w:val="1"/>
          <w:numId w:val="4"/>
        </w:numPr>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提供公司技术力量等</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268"/>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22" w:type="dxa"/>
            <w:gridSpan w:val="3"/>
            <w:vAlign w:val="center"/>
          </w:tcPr>
          <w:p>
            <w:pPr>
              <w:jc w:val="center"/>
              <w:rPr>
                <w:rFonts w:asciiTheme="minorEastAsia" w:hAnsiTheme="minorEastAsia"/>
                <w:b/>
                <w:bCs/>
                <w:color w:val="auto"/>
                <w:sz w:val="22"/>
                <w:szCs w:val="24"/>
              </w:rPr>
            </w:pPr>
            <w:r>
              <w:rPr>
                <w:rFonts w:hint="eastAsia" w:asciiTheme="minorEastAsia" w:hAnsiTheme="minorEastAsia"/>
                <w:b/>
                <w:bCs/>
                <w:color w:val="auto"/>
                <w:sz w:val="22"/>
                <w:szCs w:val="24"/>
              </w:rPr>
              <w:t>投入主要机械设备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pPr>
              <w:jc w:val="center"/>
              <w:rPr>
                <w:rFonts w:asciiTheme="minorEastAsia" w:hAnsiTheme="minorEastAsia"/>
                <w:color w:val="auto"/>
                <w:szCs w:val="24"/>
              </w:rPr>
            </w:pPr>
            <w:r>
              <w:rPr>
                <w:rFonts w:hint="eastAsia" w:asciiTheme="minorEastAsia" w:hAnsiTheme="minorEastAsia"/>
                <w:color w:val="auto"/>
                <w:szCs w:val="24"/>
              </w:rPr>
              <w:t>拟投入设备名称</w:t>
            </w:r>
          </w:p>
        </w:tc>
        <w:tc>
          <w:tcPr>
            <w:tcW w:w="2268" w:type="dxa"/>
            <w:vAlign w:val="center"/>
          </w:tcPr>
          <w:p>
            <w:pPr>
              <w:jc w:val="center"/>
              <w:rPr>
                <w:rFonts w:asciiTheme="minorEastAsia" w:hAnsiTheme="minorEastAsia"/>
                <w:color w:val="auto"/>
                <w:szCs w:val="24"/>
              </w:rPr>
            </w:pPr>
            <w:r>
              <w:rPr>
                <w:rFonts w:hint="eastAsia" w:asciiTheme="minorEastAsia" w:hAnsiTheme="minorEastAsia"/>
                <w:color w:val="auto"/>
                <w:szCs w:val="24"/>
              </w:rPr>
              <w:t>投入数量</w:t>
            </w:r>
          </w:p>
        </w:tc>
        <w:tc>
          <w:tcPr>
            <w:tcW w:w="2602" w:type="dxa"/>
            <w:vAlign w:val="center"/>
          </w:tcPr>
          <w:p>
            <w:pPr>
              <w:jc w:val="center"/>
              <w:rPr>
                <w:rFonts w:asciiTheme="minorEastAsia" w:hAnsiTheme="minorEastAsia"/>
                <w:color w:val="auto"/>
                <w:szCs w:val="24"/>
              </w:rPr>
            </w:pPr>
            <w:r>
              <w:rPr>
                <w:rFonts w:hint="eastAsia" w:asciiTheme="minorEastAsia" w:hAnsiTheme="minorEastAsia"/>
                <w:color w:val="auto"/>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pPr>
              <w:jc w:val="center"/>
              <w:rPr>
                <w:rFonts w:asciiTheme="minorEastAsia" w:hAnsiTheme="minorEastAsia"/>
                <w:color w:val="auto"/>
                <w:sz w:val="22"/>
                <w:szCs w:val="24"/>
              </w:rPr>
            </w:pPr>
          </w:p>
        </w:tc>
        <w:tc>
          <w:tcPr>
            <w:tcW w:w="2268" w:type="dxa"/>
            <w:vAlign w:val="center"/>
          </w:tcPr>
          <w:p>
            <w:pPr>
              <w:jc w:val="center"/>
              <w:rPr>
                <w:rFonts w:asciiTheme="minorEastAsia" w:hAnsiTheme="minorEastAsia"/>
                <w:color w:val="auto"/>
                <w:sz w:val="22"/>
                <w:szCs w:val="24"/>
              </w:rPr>
            </w:pPr>
          </w:p>
        </w:tc>
        <w:tc>
          <w:tcPr>
            <w:tcW w:w="2602" w:type="dxa"/>
            <w:vAlign w:val="center"/>
          </w:tcPr>
          <w:p>
            <w:pPr>
              <w:jc w:val="center"/>
              <w:rPr>
                <w:rFonts w:asciiTheme="minorEastAsia" w:hAnsiTheme="minorEastAsia"/>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pPr>
              <w:jc w:val="center"/>
              <w:rPr>
                <w:rFonts w:asciiTheme="minorEastAsia" w:hAnsiTheme="minorEastAsia"/>
                <w:color w:val="auto"/>
                <w:sz w:val="24"/>
                <w:szCs w:val="24"/>
              </w:rPr>
            </w:pPr>
          </w:p>
        </w:tc>
        <w:tc>
          <w:tcPr>
            <w:tcW w:w="2268" w:type="dxa"/>
            <w:vAlign w:val="center"/>
          </w:tcPr>
          <w:p>
            <w:pPr>
              <w:jc w:val="center"/>
              <w:rPr>
                <w:rFonts w:asciiTheme="minorEastAsia" w:hAnsiTheme="minorEastAsia"/>
                <w:color w:val="auto"/>
                <w:sz w:val="24"/>
                <w:szCs w:val="24"/>
              </w:rPr>
            </w:pPr>
          </w:p>
        </w:tc>
        <w:tc>
          <w:tcPr>
            <w:tcW w:w="2602" w:type="dxa"/>
            <w:vAlign w:val="center"/>
          </w:tcPr>
          <w:p>
            <w:pPr>
              <w:jc w:val="center"/>
              <w:rPr>
                <w:rFonts w:asciiTheme="minorEastAsia" w:hAnsiTheme="minorEastAsia"/>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pPr>
              <w:jc w:val="center"/>
              <w:rPr>
                <w:rFonts w:asciiTheme="minorEastAsia" w:hAnsiTheme="minorEastAsia"/>
                <w:color w:val="auto"/>
                <w:sz w:val="24"/>
                <w:szCs w:val="24"/>
              </w:rPr>
            </w:pPr>
          </w:p>
        </w:tc>
        <w:tc>
          <w:tcPr>
            <w:tcW w:w="2268" w:type="dxa"/>
            <w:vAlign w:val="center"/>
          </w:tcPr>
          <w:p>
            <w:pPr>
              <w:jc w:val="center"/>
              <w:rPr>
                <w:rFonts w:asciiTheme="minorEastAsia" w:hAnsiTheme="minorEastAsia"/>
                <w:color w:val="auto"/>
                <w:sz w:val="24"/>
                <w:szCs w:val="24"/>
              </w:rPr>
            </w:pPr>
          </w:p>
        </w:tc>
        <w:tc>
          <w:tcPr>
            <w:tcW w:w="2602" w:type="dxa"/>
            <w:vAlign w:val="center"/>
          </w:tcPr>
          <w:p>
            <w:pPr>
              <w:jc w:val="center"/>
              <w:rPr>
                <w:rFonts w:asciiTheme="minorEastAsia" w:hAnsiTheme="minorEastAsia"/>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pPr>
              <w:jc w:val="center"/>
              <w:rPr>
                <w:rFonts w:asciiTheme="minorEastAsia" w:hAnsiTheme="minorEastAsia"/>
                <w:color w:val="auto"/>
                <w:sz w:val="24"/>
                <w:szCs w:val="24"/>
              </w:rPr>
            </w:pPr>
          </w:p>
        </w:tc>
        <w:tc>
          <w:tcPr>
            <w:tcW w:w="2268" w:type="dxa"/>
            <w:vAlign w:val="center"/>
          </w:tcPr>
          <w:p>
            <w:pPr>
              <w:jc w:val="center"/>
              <w:rPr>
                <w:rFonts w:asciiTheme="minorEastAsia" w:hAnsiTheme="minorEastAsia"/>
                <w:color w:val="auto"/>
                <w:sz w:val="24"/>
                <w:szCs w:val="24"/>
              </w:rPr>
            </w:pPr>
          </w:p>
        </w:tc>
        <w:tc>
          <w:tcPr>
            <w:tcW w:w="2602" w:type="dxa"/>
            <w:vAlign w:val="center"/>
          </w:tcPr>
          <w:p>
            <w:pPr>
              <w:jc w:val="center"/>
              <w:rPr>
                <w:rFonts w:asciiTheme="minorEastAsia" w:hAnsiTheme="minorEastAsia"/>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pPr>
              <w:jc w:val="center"/>
              <w:rPr>
                <w:rFonts w:asciiTheme="minorEastAsia" w:hAnsiTheme="minorEastAsia"/>
                <w:color w:val="auto"/>
                <w:sz w:val="24"/>
                <w:szCs w:val="24"/>
              </w:rPr>
            </w:pPr>
          </w:p>
        </w:tc>
        <w:tc>
          <w:tcPr>
            <w:tcW w:w="2268" w:type="dxa"/>
            <w:vAlign w:val="center"/>
          </w:tcPr>
          <w:p>
            <w:pPr>
              <w:jc w:val="center"/>
              <w:rPr>
                <w:rFonts w:asciiTheme="minorEastAsia" w:hAnsiTheme="minorEastAsia"/>
                <w:color w:val="auto"/>
                <w:sz w:val="24"/>
                <w:szCs w:val="24"/>
              </w:rPr>
            </w:pPr>
          </w:p>
        </w:tc>
        <w:tc>
          <w:tcPr>
            <w:tcW w:w="2602" w:type="dxa"/>
            <w:vAlign w:val="center"/>
          </w:tcPr>
          <w:p>
            <w:pPr>
              <w:jc w:val="center"/>
              <w:rPr>
                <w:rFonts w:asciiTheme="minorEastAsia" w:hAnsiTheme="minorEastAsia"/>
                <w:color w:val="auto"/>
                <w:sz w:val="22"/>
                <w:szCs w:val="24"/>
              </w:rPr>
            </w:pPr>
          </w:p>
        </w:tc>
      </w:tr>
    </w:tbl>
    <w:p>
      <w:pPr>
        <w:rPr>
          <w:rFonts w:asciiTheme="minorEastAsia" w:hAnsiTheme="minorEastAsia"/>
          <w:color w:val="auto"/>
        </w:rPr>
      </w:pPr>
    </w:p>
    <w:p>
      <w:pPr>
        <w:rPr>
          <w:rFonts w:asciiTheme="minorEastAsia" w:hAnsiTheme="minorEastAsia"/>
          <w:color w:val="auto"/>
        </w:rPr>
      </w:pPr>
      <w:r>
        <w:rPr>
          <w:rFonts w:hint="eastAsia" w:asciiTheme="minorEastAsia" w:hAnsiTheme="minorEastAsia"/>
          <w:color w:val="auto"/>
        </w:rPr>
        <w:t>附上附件。</w:t>
      </w:r>
    </w:p>
    <w:p>
      <w:pPr>
        <w:spacing w:beforeLines="50" w:afterLines="50"/>
        <w:jc w:val="both"/>
        <w:rPr>
          <w:rFonts w:asciiTheme="minorEastAsia" w:hAnsiTheme="minorEastAsia"/>
          <w:b/>
          <w:bCs/>
          <w:color w:val="auto"/>
          <w:sz w:val="24"/>
          <w:szCs w:val="28"/>
        </w:rPr>
        <w:sectPr>
          <w:pgSz w:w="11906" w:h="16838"/>
          <w:pgMar w:top="1440" w:right="1800" w:bottom="1440" w:left="1800" w:header="851" w:footer="992" w:gutter="0"/>
          <w:cols w:space="425" w:num="1"/>
          <w:docGrid w:type="lines" w:linePitch="312" w:charSpace="0"/>
        </w:sectPr>
      </w:pPr>
      <w:r>
        <w:rPr>
          <w:rFonts w:asciiTheme="minorEastAsia" w:hAnsiTheme="minorEastAsia"/>
          <w:b/>
          <w:bCs/>
          <w:color w:val="auto"/>
          <w:sz w:val="24"/>
          <w:szCs w:val="28"/>
        </w:rPr>
        <w:br w:type="page"/>
      </w:r>
    </w:p>
    <w:p>
      <w:pPr>
        <w:numPr>
          <w:ilvl w:val="0"/>
          <w:numId w:val="0"/>
        </w:numPr>
        <w:ind w:left="420" w:leftChars="0"/>
        <w:jc w:val="center"/>
        <w:rPr>
          <w:rFonts w:ascii="宋体" w:hAnsi="宋体" w:cs="宋体"/>
          <w:b/>
          <w:bCs/>
          <w:sz w:val="32"/>
          <w:szCs w:val="32"/>
        </w:rPr>
      </w:pPr>
      <w:r>
        <w:rPr>
          <w:rFonts w:hint="eastAsia" w:ascii="宋体" w:hAnsi="宋体" w:cs="宋体"/>
          <w:b/>
          <w:bCs/>
          <w:sz w:val="32"/>
          <w:szCs w:val="32"/>
          <w:lang w:eastAsia="zh-CN"/>
        </w:rPr>
        <w:t>七、</w:t>
      </w:r>
      <w:r>
        <w:rPr>
          <w:rFonts w:hint="eastAsia" w:ascii="宋体" w:hAnsi="宋体" w:cs="宋体"/>
          <w:b/>
          <w:bCs/>
          <w:sz w:val="32"/>
          <w:szCs w:val="32"/>
        </w:rPr>
        <w:t>技术文件</w:t>
      </w:r>
    </w:p>
    <w:p>
      <w:pPr>
        <w:ind w:firstLine="42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1、根据项目实际情况和评审因素，并结合投标人从事的实际劳务工作，编制技术文件。</w:t>
      </w:r>
    </w:p>
    <w:p>
      <w:pPr>
        <w:jc w:val="center"/>
        <w:rPr>
          <w:rFonts w:asciiTheme="minorEastAsia" w:hAnsiTheme="minorEastAsia"/>
          <w:color w:val="000000" w:themeColor="text1"/>
          <w14:textFill>
            <w14:solidFill>
              <w14:schemeClr w14:val="tx1"/>
            </w14:solidFill>
          </w14:textFill>
        </w:rPr>
      </w:pPr>
    </w:p>
    <w:p>
      <w:pPr>
        <w:pStyle w:val="2"/>
        <w:sectPr>
          <w:pgSz w:w="11906" w:h="16838"/>
          <w:pgMar w:top="1440" w:right="1800" w:bottom="1440" w:left="1800" w:header="851" w:footer="992" w:gutter="0"/>
          <w:cols w:space="425" w:num="1"/>
          <w:docGrid w:type="lines" w:linePitch="312" w:charSpace="0"/>
        </w:sectPr>
      </w:pPr>
    </w:p>
    <w:p>
      <w:pPr>
        <w:pStyle w:val="2"/>
      </w:pPr>
    </w:p>
    <w:p>
      <w:pPr>
        <w:numPr>
          <w:ilvl w:val="0"/>
          <w:numId w:val="0"/>
        </w:numPr>
        <w:ind w:left="420" w:leftChars="0"/>
        <w:jc w:val="center"/>
        <w:rPr>
          <w:rFonts w:hint="eastAsia" w:ascii="宋体" w:hAnsi="宋体" w:eastAsia="宋体" w:cs="宋体"/>
          <w:b/>
          <w:bCs/>
          <w:color w:val="auto"/>
          <w:sz w:val="32"/>
          <w:szCs w:val="32"/>
        </w:rPr>
      </w:pPr>
      <w:r>
        <w:rPr>
          <w:rFonts w:hint="eastAsia" w:ascii="宋体" w:hAnsi="宋体" w:cs="宋体"/>
          <w:b/>
          <w:bCs/>
          <w:color w:val="auto"/>
          <w:sz w:val="32"/>
          <w:szCs w:val="32"/>
          <w:lang w:eastAsia="zh-CN"/>
        </w:rPr>
        <w:t>八、投标</w:t>
      </w:r>
      <w:r>
        <w:rPr>
          <w:rFonts w:hint="eastAsia" w:ascii="宋体" w:hAnsi="宋体" w:eastAsia="宋体" w:cs="宋体"/>
          <w:b/>
          <w:bCs/>
          <w:color w:val="auto"/>
          <w:sz w:val="32"/>
          <w:szCs w:val="32"/>
        </w:rPr>
        <w:t>人认为必要的其它文件</w:t>
      </w:r>
    </w:p>
    <w:p>
      <w:pPr>
        <w:rPr>
          <w:rFonts w:asciiTheme="minorEastAsia" w:hAnsiTheme="minorEastAsia"/>
          <w:color w:val="auto"/>
        </w:rPr>
      </w:pPr>
      <w:r>
        <w:rPr>
          <w:rFonts w:asciiTheme="minorEastAsia" w:hAnsiTheme="minorEastAsia"/>
          <w:color w:val="auto"/>
        </w:rPr>
        <w:t>1、</w:t>
      </w:r>
      <w:r>
        <w:rPr>
          <w:rFonts w:hint="eastAsia" w:asciiTheme="minorEastAsia" w:hAnsiTheme="minorEastAsia"/>
          <w:color w:val="auto"/>
          <w:lang w:eastAsia="zh-CN"/>
        </w:rPr>
        <w:t>投标</w:t>
      </w:r>
      <w:r>
        <w:rPr>
          <w:rFonts w:asciiTheme="minorEastAsia" w:hAnsiTheme="minorEastAsia"/>
          <w:color w:val="auto"/>
        </w:rPr>
        <w:t>人可向招标人提供其认为必要提供的其它文件。</w:t>
      </w: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3218982"/>
    </w:sdtPr>
    <w:sdtContent>
      <w:p>
        <w:pPr>
          <w:pStyle w:val="14"/>
          <w:jc w:val="center"/>
        </w:pPr>
        <w:r>
          <w:fldChar w:fldCharType="begin"/>
        </w:r>
        <w:r>
          <w:instrText xml:space="preserve">PAGE   \* MERGEFORMAT</w:instrText>
        </w:r>
        <w:r>
          <w:fldChar w:fldCharType="separate"/>
        </w:r>
        <w:r>
          <w:rPr>
            <w:lang w:val="zh-CN"/>
          </w:rPr>
          <w:t>10</w:t>
        </w:r>
        <w:r>
          <w:fldChar w:fldCharType="end"/>
        </w:r>
      </w:p>
    </w:sdtContent>
  </w:sdt>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17"/>
        <w:ind w:left="340" w:hanging="340"/>
      </w:pPr>
      <w:r>
        <w:rPr>
          <w:rStyle w:val="28"/>
        </w:rPr>
        <w:footnoteRef/>
      </w:r>
      <w:r>
        <w:t xml:space="preserve"> a. “</w:t>
      </w:r>
      <w:r>
        <w:rPr>
          <w:rFonts w:hint="eastAsia"/>
        </w:rPr>
        <w:t>投标人须知前附表</w:t>
      </w:r>
      <w:r>
        <w:t>”</w:t>
      </w:r>
      <w:r>
        <w:rPr>
          <w:rFonts w:hint="eastAsia"/>
        </w:rPr>
        <w:t>用于进一步明确正文中的未尽事宜，由招标人根据招标项目具体特点和实际需要编制的填写，担务必做到与招标文件中其他章节的衔接，并不得与本章正文内容相抵触。</w:t>
      </w:r>
    </w:p>
    <w:p>
      <w:pPr>
        <w:pStyle w:val="17"/>
        <w:ind w:left="340" w:hanging="340"/>
      </w:pPr>
      <w:r>
        <w:t xml:space="preserve">  b.</w:t>
      </w:r>
      <w:r>
        <w:rPr>
          <w:rFonts w:hint="eastAsia"/>
        </w:rPr>
        <w:t>“投标人须知前附表”中的附录表格同属“投标人须知前附表”内容，具有同等效力。</w:t>
      </w:r>
    </w:p>
    <w:p>
      <w:pPr>
        <w:pStyle w:val="17"/>
        <w:ind w:left="340" w:hanging="340"/>
      </w:pPr>
    </w:p>
  </w:footnote>
  <w:footnote w:id="1">
    <w:p>
      <w:pPr>
        <w:pStyle w:val="43"/>
      </w:pPr>
    </w:p>
  </w:footnote>
  <w:footnote w:id="2">
    <w:p>
      <w:pPr>
        <w:pStyle w:val="17"/>
        <w:ind w:left="170" w:hanging="170"/>
      </w:pPr>
      <w:r>
        <w:rPr>
          <w:rStyle w:val="28"/>
        </w:rPr>
        <w:footnoteRef/>
      </w:r>
      <w:r>
        <w:rPr>
          <w:rFonts w:hint="eastAsia"/>
        </w:rPr>
        <w:t>《公路工程标准勘察设计招标文件》中按照双信封形式提供了开标记录表，招标人可根据项目具体特点和实际情况进行修改。</w:t>
      </w:r>
    </w:p>
  </w:footnote>
  <w:footnote w:id="3">
    <w:p>
      <w:pPr>
        <w:pStyle w:val="17"/>
      </w:pPr>
      <w:r>
        <w:rPr>
          <w:rStyle w:val="28"/>
        </w:rPr>
        <w:footnoteRef/>
      </w:r>
      <w:r>
        <w:t xml:space="preserve"> </w:t>
      </w:r>
      <w:r>
        <w:rPr>
          <w:rFonts w:hint="eastAsia"/>
        </w:rPr>
        <w:t>委托期限可写：自本委托书签署之日起至投标有效期满。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9CE4F"/>
    <w:multiLevelType w:val="singleLevel"/>
    <w:tmpl w:val="89B9CE4F"/>
    <w:lvl w:ilvl="0" w:tentative="0">
      <w:start w:val="3"/>
      <w:numFmt w:val="chineseCounting"/>
      <w:suff w:val="space"/>
      <w:lvlText w:val="第%1章"/>
      <w:lvlJc w:val="left"/>
      <w:rPr>
        <w:rFonts w:hint="eastAsia"/>
      </w:rPr>
    </w:lvl>
  </w:abstractNum>
  <w:abstractNum w:abstractNumId="1">
    <w:nsid w:val="2FB27784"/>
    <w:multiLevelType w:val="multilevel"/>
    <w:tmpl w:val="2FB2778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9785CF9"/>
    <w:multiLevelType w:val="singleLevel"/>
    <w:tmpl w:val="59785CF9"/>
    <w:lvl w:ilvl="0" w:tentative="0">
      <w:start w:val="1"/>
      <w:numFmt w:val="decimal"/>
      <w:suff w:val="space"/>
      <w:lvlText w:val="%1."/>
      <w:lvlJc w:val="left"/>
    </w:lvl>
  </w:abstractNum>
  <w:abstractNum w:abstractNumId="3">
    <w:nsid w:val="62F75FD6"/>
    <w:multiLevelType w:val="multilevel"/>
    <w:tmpl w:val="62F75FD6"/>
    <w:lvl w:ilvl="0" w:tentative="0">
      <w:start w:val="1"/>
      <w:numFmt w:val="japaneseCounting"/>
      <w:lvlText w:val="%1、"/>
      <w:lvlJc w:val="left"/>
      <w:pPr>
        <w:tabs>
          <w:tab w:val="left" w:pos="480"/>
        </w:tabs>
        <w:ind w:left="480" w:hanging="48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2F75FE1"/>
    <w:multiLevelType w:val="multilevel"/>
    <w:tmpl w:val="62F75FE1"/>
    <w:lvl w:ilvl="0" w:tentative="0">
      <w:start w:val="5"/>
      <w:numFmt w:val="japaneseCounting"/>
      <w:lvlText w:val="第%1章"/>
      <w:lvlJc w:val="left"/>
      <w:pPr>
        <w:tabs>
          <w:tab w:val="left" w:pos="1920"/>
        </w:tabs>
        <w:ind w:left="1920" w:hanging="1920"/>
      </w:pPr>
    </w:lvl>
    <w:lvl w:ilvl="1" w:tentative="0">
      <w:start w:val="1"/>
      <w:numFmt w:val="japaneseCounting"/>
      <w:lvlText w:val="%2、"/>
      <w:lvlJc w:val="left"/>
      <w:pPr>
        <w:tabs>
          <w:tab w:val="left" w:pos="900"/>
        </w:tabs>
        <w:ind w:left="900" w:hanging="48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3"/>
    <w:lvlOverride w:ilvl="0">
      <w:startOverride w:val="1"/>
    </w:lvlOverride>
  </w:num>
  <w:num w:numId="4">
    <w:abstractNumId w:val="4"/>
    <w:lvlOverride w:ilvl="1">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5ZGEyNmNmNWE0YTcyZDZjMTZhYjQxM2ZhZTU4MmEifQ=="/>
  </w:docVars>
  <w:rsids>
    <w:rsidRoot w:val="00237C78"/>
    <w:rsid w:val="00000144"/>
    <w:rsid w:val="00004126"/>
    <w:rsid w:val="000050C6"/>
    <w:rsid w:val="00014984"/>
    <w:rsid w:val="000274BB"/>
    <w:rsid w:val="00097273"/>
    <w:rsid w:val="000D720F"/>
    <w:rsid w:val="000F36CD"/>
    <w:rsid w:val="001128CC"/>
    <w:rsid w:val="00127EDC"/>
    <w:rsid w:val="00131BE6"/>
    <w:rsid w:val="00133387"/>
    <w:rsid w:val="00146D9C"/>
    <w:rsid w:val="00156D8A"/>
    <w:rsid w:val="00167812"/>
    <w:rsid w:val="00182485"/>
    <w:rsid w:val="00184B39"/>
    <w:rsid w:val="001D5B54"/>
    <w:rsid w:val="00237C78"/>
    <w:rsid w:val="002D1C3B"/>
    <w:rsid w:val="002D7AF1"/>
    <w:rsid w:val="002F48CE"/>
    <w:rsid w:val="002F6B7B"/>
    <w:rsid w:val="00344A40"/>
    <w:rsid w:val="00344B72"/>
    <w:rsid w:val="00373902"/>
    <w:rsid w:val="003A4E34"/>
    <w:rsid w:val="003B64F3"/>
    <w:rsid w:val="00427828"/>
    <w:rsid w:val="00464C7B"/>
    <w:rsid w:val="004D0C53"/>
    <w:rsid w:val="004D3B11"/>
    <w:rsid w:val="00513359"/>
    <w:rsid w:val="005421BA"/>
    <w:rsid w:val="005B0338"/>
    <w:rsid w:val="005B565A"/>
    <w:rsid w:val="005C2E3F"/>
    <w:rsid w:val="00692FF2"/>
    <w:rsid w:val="006F1823"/>
    <w:rsid w:val="007200BE"/>
    <w:rsid w:val="00766E2B"/>
    <w:rsid w:val="007A5A93"/>
    <w:rsid w:val="00807858"/>
    <w:rsid w:val="00821C5F"/>
    <w:rsid w:val="00841BF5"/>
    <w:rsid w:val="00851C52"/>
    <w:rsid w:val="00862AEF"/>
    <w:rsid w:val="0086561E"/>
    <w:rsid w:val="00876A32"/>
    <w:rsid w:val="008857C0"/>
    <w:rsid w:val="008D2056"/>
    <w:rsid w:val="009154F3"/>
    <w:rsid w:val="00975497"/>
    <w:rsid w:val="00983286"/>
    <w:rsid w:val="009835FF"/>
    <w:rsid w:val="009861A6"/>
    <w:rsid w:val="009A034F"/>
    <w:rsid w:val="009B6CD2"/>
    <w:rsid w:val="009C379A"/>
    <w:rsid w:val="009F338C"/>
    <w:rsid w:val="009F3492"/>
    <w:rsid w:val="00A743D3"/>
    <w:rsid w:val="00A944E4"/>
    <w:rsid w:val="00AB0D5F"/>
    <w:rsid w:val="00B16DA7"/>
    <w:rsid w:val="00B844FD"/>
    <w:rsid w:val="00C42934"/>
    <w:rsid w:val="00C635C2"/>
    <w:rsid w:val="00C72E9E"/>
    <w:rsid w:val="00CF6586"/>
    <w:rsid w:val="00D45D2E"/>
    <w:rsid w:val="00D60C07"/>
    <w:rsid w:val="00D72E98"/>
    <w:rsid w:val="00D96095"/>
    <w:rsid w:val="00DD1BF7"/>
    <w:rsid w:val="00DF5267"/>
    <w:rsid w:val="00E12E29"/>
    <w:rsid w:val="00E2455A"/>
    <w:rsid w:val="00E70CB3"/>
    <w:rsid w:val="00E85B48"/>
    <w:rsid w:val="00E91187"/>
    <w:rsid w:val="00ED61AB"/>
    <w:rsid w:val="00F041F7"/>
    <w:rsid w:val="00F3083D"/>
    <w:rsid w:val="00F372B0"/>
    <w:rsid w:val="00F548D2"/>
    <w:rsid w:val="00F6732D"/>
    <w:rsid w:val="00F901CE"/>
    <w:rsid w:val="00F954B6"/>
    <w:rsid w:val="00F97CD3"/>
    <w:rsid w:val="00FF592E"/>
    <w:rsid w:val="01313148"/>
    <w:rsid w:val="01502CE2"/>
    <w:rsid w:val="0159126E"/>
    <w:rsid w:val="023B51EA"/>
    <w:rsid w:val="026747BA"/>
    <w:rsid w:val="028132DF"/>
    <w:rsid w:val="03303FF4"/>
    <w:rsid w:val="038A28E3"/>
    <w:rsid w:val="0394394E"/>
    <w:rsid w:val="0490144A"/>
    <w:rsid w:val="05471673"/>
    <w:rsid w:val="05625C3D"/>
    <w:rsid w:val="05777AFE"/>
    <w:rsid w:val="05D13E98"/>
    <w:rsid w:val="06532A56"/>
    <w:rsid w:val="06D134C0"/>
    <w:rsid w:val="07271E02"/>
    <w:rsid w:val="07834179"/>
    <w:rsid w:val="07BF4C25"/>
    <w:rsid w:val="07CF7529"/>
    <w:rsid w:val="09DF23CC"/>
    <w:rsid w:val="0A71026A"/>
    <w:rsid w:val="0A825391"/>
    <w:rsid w:val="0A940515"/>
    <w:rsid w:val="0C432369"/>
    <w:rsid w:val="0CB55DCB"/>
    <w:rsid w:val="0DF65BAF"/>
    <w:rsid w:val="0E0B56A6"/>
    <w:rsid w:val="0E0E671E"/>
    <w:rsid w:val="0E930EA0"/>
    <w:rsid w:val="0EEC3622"/>
    <w:rsid w:val="0F9A6753"/>
    <w:rsid w:val="10A1053B"/>
    <w:rsid w:val="10E2302E"/>
    <w:rsid w:val="116326A0"/>
    <w:rsid w:val="11742701"/>
    <w:rsid w:val="11EC7C98"/>
    <w:rsid w:val="12067DC6"/>
    <w:rsid w:val="121C256F"/>
    <w:rsid w:val="1224739D"/>
    <w:rsid w:val="122D0C83"/>
    <w:rsid w:val="12635AA8"/>
    <w:rsid w:val="132F4E7A"/>
    <w:rsid w:val="13AB023A"/>
    <w:rsid w:val="15937C87"/>
    <w:rsid w:val="15B361BC"/>
    <w:rsid w:val="16BE5689"/>
    <w:rsid w:val="17E331AB"/>
    <w:rsid w:val="17F910B5"/>
    <w:rsid w:val="1804029B"/>
    <w:rsid w:val="18052523"/>
    <w:rsid w:val="18364DB7"/>
    <w:rsid w:val="18AC1A3D"/>
    <w:rsid w:val="18BF1EA7"/>
    <w:rsid w:val="18E73488"/>
    <w:rsid w:val="1905727A"/>
    <w:rsid w:val="193D7A85"/>
    <w:rsid w:val="19456660"/>
    <w:rsid w:val="19BA03F9"/>
    <w:rsid w:val="1A6F410E"/>
    <w:rsid w:val="1B5F6572"/>
    <w:rsid w:val="1BA65268"/>
    <w:rsid w:val="1CA613B3"/>
    <w:rsid w:val="1D1C78C7"/>
    <w:rsid w:val="1D3D27DA"/>
    <w:rsid w:val="1D8B4CCF"/>
    <w:rsid w:val="1E925839"/>
    <w:rsid w:val="1F3B14BA"/>
    <w:rsid w:val="1FCB7383"/>
    <w:rsid w:val="1FE514E2"/>
    <w:rsid w:val="20495346"/>
    <w:rsid w:val="20712AB1"/>
    <w:rsid w:val="20907A7F"/>
    <w:rsid w:val="20AC7513"/>
    <w:rsid w:val="21C02A50"/>
    <w:rsid w:val="220733DF"/>
    <w:rsid w:val="22123047"/>
    <w:rsid w:val="2489049E"/>
    <w:rsid w:val="249F6C02"/>
    <w:rsid w:val="24B13CFD"/>
    <w:rsid w:val="25787F75"/>
    <w:rsid w:val="257F2ACD"/>
    <w:rsid w:val="27702CEA"/>
    <w:rsid w:val="281A7A0A"/>
    <w:rsid w:val="2827196D"/>
    <w:rsid w:val="28362120"/>
    <w:rsid w:val="28EA4B24"/>
    <w:rsid w:val="290C4C94"/>
    <w:rsid w:val="29356B0B"/>
    <w:rsid w:val="296F6FD1"/>
    <w:rsid w:val="29871EF9"/>
    <w:rsid w:val="2996240F"/>
    <w:rsid w:val="299A66A5"/>
    <w:rsid w:val="29B26F49"/>
    <w:rsid w:val="2A14478F"/>
    <w:rsid w:val="2A5A1A2F"/>
    <w:rsid w:val="2AD44BAD"/>
    <w:rsid w:val="2B704633"/>
    <w:rsid w:val="2C554FCF"/>
    <w:rsid w:val="2DDC0993"/>
    <w:rsid w:val="2FA728C9"/>
    <w:rsid w:val="30A762CB"/>
    <w:rsid w:val="32292413"/>
    <w:rsid w:val="324221F2"/>
    <w:rsid w:val="32CA3BD3"/>
    <w:rsid w:val="32F72511"/>
    <w:rsid w:val="34253BE3"/>
    <w:rsid w:val="347D6A46"/>
    <w:rsid w:val="351A700E"/>
    <w:rsid w:val="360517B8"/>
    <w:rsid w:val="3655404E"/>
    <w:rsid w:val="36716C08"/>
    <w:rsid w:val="374C5E9F"/>
    <w:rsid w:val="378A5A44"/>
    <w:rsid w:val="380B2DA1"/>
    <w:rsid w:val="39FB3D10"/>
    <w:rsid w:val="3A045513"/>
    <w:rsid w:val="3C1734EB"/>
    <w:rsid w:val="3D4716C7"/>
    <w:rsid w:val="3EB148C5"/>
    <w:rsid w:val="3F61355B"/>
    <w:rsid w:val="40040743"/>
    <w:rsid w:val="402A33CC"/>
    <w:rsid w:val="403B3BE9"/>
    <w:rsid w:val="40987B8C"/>
    <w:rsid w:val="42024357"/>
    <w:rsid w:val="421556B7"/>
    <w:rsid w:val="42CE0963"/>
    <w:rsid w:val="433E18E8"/>
    <w:rsid w:val="44852044"/>
    <w:rsid w:val="44B03774"/>
    <w:rsid w:val="44E6401C"/>
    <w:rsid w:val="44FE772F"/>
    <w:rsid w:val="45931A70"/>
    <w:rsid w:val="45A61D75"/>
    <w:rsid w:val="462E619C"/>
    <w:rsid w:val="468D64D2"/>
    <w:rsid w:val="473674BC"/>
    <w:rsid w:val="48C87A7D"/>
    <w:rsid w:val="491A440C"/>
    <w:rsid w:val="4ACB4AB7"/>
    <w:rsid w:val="4AD54A8E"/>
    <w:rsid w:val="4B0834C4"/>
    <w:rsid w:val="4BB37755"/>
    <w:rsid w:val="4CA675CA"/>
    <w:rsid w:val="4CC23BC0"/>
    <w:rsid w:val="4CF4458D"/>
    <w:rsid w:val="4D1A5F2E"/>
    <w:rsid w:val="4D2C0BB1"/>
    <w:rsid w:val="4D834C75"/>
    <w:rsid w:val="4DE43632"/>
    <w:rsid w:val="4E8E3460"/>
    <w:rsid w:val="4ECD3CCE"/>
    <w:rsid w:val="4F460A77"/>
    <w:rsid w:val="4F880337"/>
    <w:rsid w:val="50E81F0D"/>
    <w:rsid w:val="51312851"/>
    <w:rsid w:val="51B07621"/>
    <w:rsid w:val="51DB7E24"/>
    <w:rsid w:val="51E97071"/>
    <w:rsid w:val="52BD71C1"/>
    <w:rsid w:val="52C64744"/>
    <w:rsid w:val="53A45945"/>
    <w:rsid w:val="551D59AF"/>
    <w:rsid w:val="55517407"/>
    <w:rsid w:val="558A0B6B"/>
    <w:rsid w:val="55B25109"/>
    <w:rsid w:val="56413675"/>
    <w:rsid w:val="57354A92"/>
    <w:rsid w:val="577D21A7"/>
    <w:rsid w:val="57A50BBA"/>
    <w:rsid w:val="591A4CFC"/>
    <w:rsid w:val="59511A92"/>
    <w:rsid w:val="597229E1"/>
    <w:rsid w:val="5B062B13"/>
    <w:rsid w:val="5B472B3B"/>
    <w:rsid w:val="5B8B2A6D"/>
    <w:rsid w:val="5C4F5A90"/>
    <w:rsid w:val="5D550D6A"/>
    <w:rsid w:val="5D744A1E"/>
    <w:rsid w:val="5DDB6408"/>
    <w:rsid w:val="5DEB321D"/>
    <w:rsid w:val="5E323CBE"/>
    <w:rsid w:val="5E371AE2"/>
    <w:rsid w:val="5F231D22"/>
    <w:rsid w:val="5F665C0B"/>
    <w:rsid w:val="5FC40A91"/>
    <w:rsid w:val="600C4538"/>
    <w:rsid w:val="60301B1F"/>
    <w:rsid w:val="613F6527"/>
    <w:rsid w:val="6142573E"/>
    <w:rsid w:val="61E2210E"/>
    <w:rsid w:val="622F0056"/>
    <w:rsid w:val="62312A9A"/>
    <w:rsid w:val="62946B85"/>
    <w:rsid w:val="6328164B"/>
    <w:rsid w:val="63285519"/>
    <w:rsid w:val="64447D6C"/>
    <w:rsid w:val="64573450"/>
    <w:rsid w:val="64720294"/>
    <w:rsid w:val="64ED6CA1"/>
    <w:rsid w:val="65A96DEB"/>
    <w:rsid w:val="660212AA"/>
    <w:rsid w:val="670A5668"/>
    <w:rsid w:val="683F70E5"/>
    <w:rsid w:val="68643D2F"/>
    <w:rsid w:val="69E031FB"/>
    <w:rsid w:val="6A1862EE"/>
    <w:rsid w:val="6B665D17"/>
    <w:rsid w:val="6BC71525"/>
    <w:rsid w:val="6C487B88"/>
    <w:rsid w:val="6D06185F"/>
    <w:rsid w:val="6D0A0F2E"/>
    <w:rsid w:val="6EA168B2"/>
    <w:rsid w:val="70AE5F00"/>
    <w:rsid w:val="71925062"/>
    <w:rsid w:val="72177C99"/>
    <w:rsid w:val="7280201C"/>
    <w:rsid w:val="72C91AB9"/>
    <w:rsid w:val="741E2FD5"/>
    <w:rsid w:val="7552048C"/>
    <w:rsid w:val="75562E06"/>
    <w:rsid w:val="76341989"/>
    <w:rsid w:val="783C764B"/>
    <w:rsid w:val="78C83ACC"/>
    <w:rsid w:val="792B31C1"/>
    <w:rsid w:val="7997730B"/>
    <w:rsid w:val="7AB71FA4"/>
    <w:rsid w:val="7B2E3BC3"/>
    <w:rsid w:val="7B2F6881"/>
    <w:rsid w:val="7B4A75EB"/>
    <w:rsid w:val="7C40094E"/>
    <w:rsid w:val="7C506B2A"/>
    <w:rsid w:val="7CBC712A"/>
    <w:rsid w:val="7CDE0F5D"/>
    <w:rsid w:val="7CE41FDD"/>
    <w:rsid w:val="7D2A660C"/>
    <w:rsid w:val="7D7F36FC"/>
    <w:rsid w:val="7DBD1142"/>
    <w:rsid w:val="7E0B7FE8"/>
    <w:rsid w:val="7EC33C29"/>
    <w:rsid w:val="7F270B69"/>
    <w:rsid w:val="7F821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iPriority="0" w:semiHidden="0" w:name="endnote reference"/>
    <w:lsdException w:qFormat="1"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30"/>
    <w:unhideWhenUsed/>
    <w:qFormat/>
    <w:uiPriority w:val="0"/>
    <w:pPr>
      <w:keepNext/>
      <w:keepLines/>
      <w:spacing w:before="260" w:after="260" w:line="412" w:lineRule="auto"/>
      <w:outlineLvl w:val="1"/>
    </w:pPr>
    <w:rPr>
      <w:rFonts w:ascii="Arial" w:hAnsi="Arial" w:eastAsia="黑体"/>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link w:val="37"/>
    <w:unhideWhenUsed/>
    <w:qFormat/>
    <w:uiPriority w:val="0"/>
    <w:pPr>
      <w:ind w:left="360" w:firstLine="540" w:firstLineChars="224"/>
    </w:pPr>
    <w:rPr>
      <w:rFonts w:ascii="宋体" w:hAnsi="宋体"/>
      <w:b/>
      <w:bCs/>
      <w:sz w:val="24"/>
    </w:rPr>
  </w:style>
  <w:style w:type="paragraph" w:styleId="6">
    <w:name w:val="Normal Indent"/>
    <w:basedOn w:val="1"/>
    <w:qFormat/>
    <w:uiPriority w:val="0"/>
    <w:pPr>
      <w:adjustRightInd w:val="0"/>
      <w:ind w:firstLine="420"/>
      <w:jc w:val="left"/>
      <w:textAlignment w:val="baseline"/>
    </w:pPr>
    <w:rPr>
      <w:rFonts w:eastAsia="楷体_GB2312"/>
      <w:sz w:val="24"/>
      <w:szCs w:val="20"/>
    </w:rPr>
  </w:style>
  <w:style w:type="paragraph" w:styleId="7">
    <w:name w:val="Document Map"/>
    <w:basedOn w:val="1"/>
    <w:link w:val="40"/>
    <w:unhideWhenUsed/>
    <w:qFormat/>
    <w:uiPriority w:val="0"/>
    <w:rPr>
      <w:rFonts w:ascii="宋体"/>
      <w:sz w:val="18"/>
      <w:szCs w:val="18"/>
      <w:lang w:val="zh-CN"/>
    </w:rPr>
  </w:style>
  <w:style w:type="paragraph" w:styleId="8">
    <w:name w:val="annotation text"/>
    <w:basedOn w:val="1"/>
    <w:link w:val="32"/>
    <w:unhideWhenUsed/>
    <w:qFormat/>
    <w:uiPriority w:val="0"/>
    <w:pPr>
      <w:jc w:val="left"/>
    </w:pPr>
  </w:style>
  <w:style w:type="paragraph" w:styleId="9">
    <w:name w:val="Body Text"/>
    <w:basedOn w:val="1"/>
    <w:link w:val="36"/>
    <w:unhideWhenUsed/>
    <w:qFormat/>
    <w:uiPriority w:val="0"/>
    <w:pPr>
      <w:adjustRightInd w:val="0"/>
      <w:snapToGrid w:val="0"/>
      <w:spacing w:line="312" w:lineRule="auto"/>
      <w:jc w:val="left"/>
    </w:pPr>
    <w:rPr>
      <w:rFonts w:ascii="黑体" w:hAnsi="宋体" w:eastAsia="黑体"/>
      <w:sz w:val="24"/>
    </w:rPr>
  </w:style>
  <w:style w:type="paragraph" w:styleId="10">
    <w:name w:val="Date"/>
    <w:basedOn w:val="1"/>
    <w:next w:val="1"/>
    <w:link w:val="38"/>
    <w:unhideWhenUsed/>
    <w:qFormat/>
    <w:uiPriority w:val="0"/>
  </w:style>
  <w:style w:type="paragraph" w:styleId="11">
    <w:name w:val="Body Text Indent 2"/>
    <w:basedOn w:val="1"/>
    <w:link w:val="39"/>
    <w:unhideWhenUsed/>
    <w:qFormat/>
    <w:uiPriority w:val="0"/>
    <w:pPr>
      <w:spacing w:after="120" w:line="480" w:lineRule="auto"/>
      <w:ind w:left="420" w:leftChars="200"/>
    </w:pPr>
  </w:style>
  <w:style w:type="paragraph" w:styleId="12">
    <w:name w:val="endnote text"/>
    <w:basedOn w:val="1"/>
    <w:link w:val="35"/>
    <w:unhideWhenUsed/>
    <w:qFormat/>
    <w:uiPriority w:val="0"/>
    <w:pPr>
      <w:snapToGrid w:val="0"/>
      <w:jc w:val="left"/>
    </w:pPr>
  </w:style>
  <w:style w:type="paragraph" w:styleId="13">
    <w:name w:val="Balloon Text"/>
    <w:basedOn w:val="1"/>
    <w:link w:val="41"/>
    <w:unhideWhenUsed/>
    <w:qFormat/>
    <w:uiPriority w:val="0"/>
    <w:rPr>
      <w:sz w:val="18"/>
      <w:szCs w:val="18"/>
    </w:rPr>
  </w:style>
  <w:style w:type="paragraph" w:styleId="14">
    <w:name w:val="footer"/>
    <w:basedOn w:val="1"/>
    <w:link w:val="34"/>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footnote text"/>
    <w:basedOn w:val="1"/>
    <w:link w:val="31"/>
    <w:unhideWhenUsed/>
    <w:qFormat/>
    <w:uiPriority w:val="0"/>
    <w:pPr>
      <w:snapToGrid w:val="0"/>
      <w:jc w:val="left"/>
    </w:pPr>
    <w:rPr>
      <w:sz w:val="18"/>
      <w:szCs w:val="18"/>
    </w:rPr>
  </w:style>
  <w:style w:type="paragraph" w:styleId="18">
    <w:name w:val="toc 2"/>
    <w:basedOn w:val="1"/>
    <w:next w:val="1"/>
    <w:unhideWhenUsed/>
    <w:qFormat/>
    <w:uiPriority w:val="39"/>
    <w:pPr>
      <w:ind w:left="420" w:leftChars="200"/>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endnote reference"/>
    <w:unhideWhenUsed/>
    <w:qFormat/>
    <w:uiPriority w:val="0"/>
    <w:rPr>
      <w:vertAlign w:val="superscript"/>
    </w:rPr>
  </w:style>
  <w:style w:type="character" w:styleId="24">
    <w:name w:val="page number"/>
    <w:basedOn w:val="22"/>
    <w:qFormat/>
    <w:uiPriority w:val="0"/>
  </w:style>
  <w:style w:type="character" w:styleId="25">
    <w:name w:val="FollowedHyperlink"/>
    <w:basedOn w:val="22"/>
    <w:unhideWhenUsed/>
    <w:qFormat/>
    <w:uiPriority w:val="99"/>
    <w:rPr>
      <w:color w:val="800080" w:themeColor="followedHyperlink"/>
      <w:u w:val="single"/>
      <w14:textFill>
        <w14:solidFill>
          <w14:schemeClr w14:val="folHlink"/>
        </w14:solidFill>
      </w14:textFill>
    </w:rPr>
  </w:style>
  <w:style w:type="character" w:styleId="26">
    <w:name w:val="Hyperlink"/>
    <w:unhideWhenUsed/>
    <w:qFormat/>
    <w:uiPriority w:val="99"/>
    <w:rPr>
      <w:color w:val="0000FF"/>
      <w:u w:val="single"/>
    </w:rPr>
  </w:style>
  <w:style w:type="character" w:styleId="27">
    <w:name w:val="annotation reference"/>
    <w:unhideWhenUsed/>
    <w:qFormat/>
    <w:uiPriority w:val="0"/>
    <w:rPr>
      <w:sz w:val="21"/>
      <w:szCs w:val="21"/>
    </w:rPr>
  </w:style>
  <w:style w:type="character" w:styleId="28">
    <w:name w:val="footnote reference"/>
    <w:unhideWhenUsed/>
    <w:qFormat/>
    <w:uiPriority w:val="0"/>
    <w:rPr>
      <w:vertAlign w:val="superscript"/>
    </w:rPr>
  </w:style>
  <w:style w:type="character" w:customStyle="1" w:styleId="29">
    <w:name w:val="标题 1 字符"/>
    <w:basedOn w:val="22"/>
    <w:link w:val="4"/>
    <w:qFormat/>
    <w:uiPriority w:val="0"/>
    <w:rPr>
      <w:rFonts w:ascii="Times New Roman" w:hAnsi="Times New Roman" w:eastAsia="宋体" w:cs="Times New Roman"/>
      <w:b/>
      <w:bCs/>
      <w:kern w:val="44"/>
      <w:sz w:val="44"/>
      <w:szCs w:val="44"/>
    </w:rPr>
  </w:style>
  <w:style w:type="character" w:customStyle="1" w:styleId="30">
    <w:name w:val="标题 2 字符"/>
    <w:basedOn w:val="22"/>
    <w:link w:val="5"/>
    <w:qFormat/>
    <w:uiPriority w:val="0"/>
    <w:rPr>
      <w:rFonts w:ascii="Arial" w:hAnsi="Arial" w:eastAsia="黑体" w:cs="Times New Roman"/>
      <w:b/>
      <w:bCs/>
      <w:sz w:val="32"/>
      <w:szCs w:val="32"/>
    </w:rPr>
  </w:style>
  <w:style w:type="character" w:customStyle="1" w:styleId="31">
    <w:name w:val="脚注文本 字符"/>
    <w:basedOn w:val="22"/>
    <w:link w:val="17"/>
    <w:semiHidden/>
    <w:qFormat/>
    <w:uiPriority w:val="0"/>
    <w:rPr>
      <w:rFonts w:ascii="Times New Roman" w:hAnsi="Times New Roman" w:eastAsia="宋体" w:cs="Times New Roman"/>
      <w:sz w:val="18"/>
      <w:szCs w:val="18"/>
    </w:rPr>
  </w:style>
  <w:style w:type="character" w:customStyle="1" w:styleId="32">
    <w:name w:val="批注文字 字符"/>
    <w:basedOn w:val="22"/>
    <w:link w:val="8"/>
    <w:semiHidden/>
    <w:qFormat/>
    <w:uiPriority w:val="0"/>
    <w:rPr>
      <w:rFonts w:ascii="Times New Roman" w:hAnsi="Times New Roman" w:eastAsia="宋体" w:cs="Times New Roman"/>
      <w:szCs w:val="24"/>
    </w:rPr>
  </w:style>
  <w:style w:type="character" w:customStyle="1" w:styleId="33">
    <w:name w:val="页眉 字符"/>
    <w:basedOn w:val="22"/>
    <w:link w:val="15"/>
    <w:qFormat/>
    <w:uiPriority w:val="99"/>
    <w:rPr>
      <w:rFonts w:ascii="Times New Roman" w:hAnsi="Times New Roman" w:eastAsia="宋体" w:cs="Times New Roman"/>
      <w:sz w:val="18"/>
      <w:szCs w:val="18"/>
    </w:rPr>
  </w:style>
  <w:style w:type="character" w:customStyle="1" w:styleId="34">
    <w:name w:val="页脚 字符"/>
    <w:basedOn w:val="22"/>
    <w:link w:val="14"/>
    <w:qFormat/>
    <w:uiPriority w:val="99"/>
    <w:rPr>
      <w:rFonts w:ascii="Times New Roman" w:hAnsi="Times New Roman" w:eastAsia="宋体" w:cs="Times New Roman"/>
      <w:sz w:val="18"/>
      <w:szCs w:val="18"/>
    </w:rPr>
  </w:style>
  <w:style w:type="character" w:customStyle="1" w:styleId="35">
    <w:name w:val="尾注文本 字符"/>
    <w:basedOn w:val="22"/>
    <w:link w:val="12"/>
    <w:semiHidden/>
    <w:qFormat/>
    <w:uiPriority w:val="0"/>
    <w:rPr>
      <w:rFonts w:ascii="Times New Roman" w:hAnsi="Times New Roman" w:eastAsia="宋体" w:cs="Times New Roman"/>
      <w:szCs w:val="24"/>
    </w:rPr>
  </w:style>
  <w:style w:type="character" w:customStyle="1" w:styleId="36">
    <w:name w:val="正文文本 字符"/>
    <w:basedOn w:val="22"/>
    <w:link w:val="9"/>
    <w:semiHidden/>
    <w:qFormat/>
    <w:uiPriority w:val="0"/>
    <w:rPr>
      <w:rFonts w:ascii="黑体" w:hAnsi="宋体" w:eastAsia="黑体" w:cs="Times New Roman"/>
      <w:sz w:val="24"/>
      <w:szCs w:val="24"/>
    </w:rPr>
  </w:style>
  <w:style w:type="character" w:customStyle="1" w:styleId="37">
    <w:name w:val="正文文本缩进 字符"/>
    <w:basedOn w:val="22"/>
    <w:link w:val="3"/>
    <w:semiHidden/>
    <w:qFormat/>
    <w:uiPriority w:val="0"/>
    <w:rPr>
      <w:rFonts w:ascii="宋体" w:hAnsi="宋体" w:eastAsia="宋体" w:cs="Times New Roman"/>
      <w:b/>
      <w:bCs/>
      <w:sz w:val="24"/>
      <w:szCs w:val="24"/>
    </w:rPr>
  </w:style>
  <w:style w:type="character" w:customStyle="1" w:styleId="38">
    <w:name w:val="日期 字符"/>
    <w:basedOn w:val="22"/>
    <w:link w:val="10"/>
    <w:semiHidden/>
    <w:qFormat/>
    <w:uiPriority w:val="0"/>
    <w:rPr>
      <w:rFonts w:ascii="Times New Roman" w:hAnsi="Times New Roman" w:eastAsia="宋体" w:cs="Times New Roman"/>
      <w:szCs w:val="24"/>
    </w:rPr>
  </w:style>
  <w:style w:type="character" w:customStyle="1" w:styleId="39">
    <w:name w:val="正文文本缩进 2 字符"/>
    <w:basedOn w:val="22"/>
    <w:link w:val="11"/>
    <w:semiHidden/>
    <w:qFormat/>
    <w:uiPriority w:val="0"/>
    <w:rPr>
      <w:rFonts w:ascii="Times New Roman" w:hAnsi="Times New Roman" w:eastAsia="宋体" w:cs="Times New Roman"/>
      <w:szCs w:val="24"/>
    </w:rPr>
  </w:style>
  <w:style w:type="character" w:customStyle="1" w:styleId="40">
    <w:name w:val="文档结构图 字符"/>
    <w:basedOn w:val="22"/>
    <w:link w:val="7"/>
    <w:semiHidden/>
    <w:qFormat/>
    <w:uiPriority w:val="0"/>
    <w:rPr>
      <w:rFonts w:ascii="宋体" w:hAnsi="Times New Roman" w:eastAsia="宋体" w:cs="Times New Roman"/>
      <w:sz w:val="18"/>
      <w:szCs w:val="18"/>
      <w:lang w:val="zh-CN" w:eastAsia="zh-CN"/>
    </w:rPr>
  </w:style>
  <w:style w:type="character" w:customStyle="1" w:styleId="41">
    <w:name w:val="批注框文本 字符"/>
    <w:basedOn w:val="22"/>
    <w:link w:val="13"/>
    <w:semiHidden/>
    <w:qFormat/>
    <w:uiPriority w:val="0"/>
    <w:rPr>
      <w:rFonts w:ascii="Times New Roman" w:hAnsi="Times New Roman" w:eastAsia="宋体" w:cs="Times New Roman"/>
      <w:sz w:val="18"/>
      <w:szCs w:val="18"/>
    </w:rPr>
  </w:style>
  <w:style w:type="character" w:customStyle="1" w:styleId="42">
    <w:name w:val="无间隔 Char"/>
    <w:link w:val="43"/>
    <w:qFormat/>
    <w:locked/>
    <w:uiPriority w:val="0"/>
    <w:rPr>
      <w:rFonts w:ascii="Calibri" w:hAnsi="Calibri"/>
      <w:sz w:val="22"/>
    </w:rPr>
  </w:style>
  <w:style w:type="paragraph" w:customStyle="1" w:styleId="43">
    <w:name w:val="无间隔1"/>
    <w:link w:val="42"/>
    <w:qFormat/>
    <w:uiPriority w:val="0"/>
    <w:rPr>
      <w:rFonts w:ascii="Calibri" w:hAnsi="Calibri" w:eastAsiaTheme="minorEastAsia" w:cstheme="minorBidi"/>
      <w:kern w:val="2"/>
      <w:sz w:val="22"/>
      <w:szCs w:val="22"/>
      <w:lang w:val="en-US" w:eastAsia="zh-CN" w:bidi="ar-SA"/>
    </w:rPr>
  </w:style>
  <w:style w:type="paragraph" w:customStyle="1" w:styleId="44">
    <w:name w:val="样式1"/>
    <w:basedOn w:val="15"/>
    <w:qFormat/>
    <w:uiPriority w:val="0"/>
    <w:pPr>
      <w:pBdr>
        <w:bottom w:val="single" w:color="auto" w:sz="4" w:space="1"/>
      </w:pBdr>
      <w:ind w:right="315"/>
      <w:jc w:val="right"/>
    </w:pPr>
    <w:rPr>
      <w:rFonts w:eastAsia="黑体"/>
      <w:sz w:val="21"/>
    </w:rPr>
  </w:style>
  <w:style w:type="paragraph" w:customStyle="1" w:styleId="45">
    <w:name w:val="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4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47">
    <w:name w:val="Char Char Char Char Char Char Char Char"/>
    <w:basedOn w:val="1"/>
    <w:qFormat/>
    <w:uiPriority w:val="0"/>
  </w:style>
  <w:style w:type="paragraph" w:customStyle="1" w:styleId="48">
    <w:name w:val="样式2"/>
    <w:basedOn w:val="14"/>
    <w:qFormat/>
    <w:uiPriority w:val="0"/>
    <w:pPr>
      <w:pBdr>
        <w:top w:val="single" w:color="auto" w:sz="4" w:space="1"/>
      </w:pBdr>
    </w:pPr>
  </w:style>
  <w:style w:type="paragraph" w:customStyle="1" w:styleId="49">
    <w:name w:val="表中"/>
    <w:basedOn w:val="1"/>
    <w:qFormat/>
    <w:uiPriority w:val="0"/>
    <w:pPr>
      <w:adjustRightInd w:val="0"/>
      <w:spacing w:line="360" w:lineRule="atLeast"/>
      <w:jc w:val="center"/>
    </w:pPr>
    <w:rPr>
      <w:kern w:val="0"/>
      <w:szCs w:val="20"/>
    </w:rPr>
  </w:style>
  <w:style w:type="paragraph" w:customStyle="1" w:styleId="50">
    <w:name w:val="样式3"/>
    <w:basedOn w:val="48"/>
    <w:qFormat/>
    <w:uiPriority w:val="0"/>
    <w:pPr>
      <w:pBdr>
        <w:top w:val="double" w:color="auto" w:sz="4" w:space="1"/>
      </w:pBdr>
      <w:tabs>
        <w:tab w:val="clear" w:pos="4153"/>
        <w:tab w:val="clear" w:pos="8306"/>
      </w:tabs>
    </w:pPr>
  </w:style>
  <w:style w:type="character" w:customStyle="1" w:styleId="51">
    <w:name w:val="页脚 Char1"/>
    <w:basedOn w:val="22"/>
    <w:semiHidden/>
    <w:qFormat/>
    <w:uiPriority w:val="99"/>
    <w:rPr>
      <w:kern w:val="2"/>
      <w:sz w:val="18"/>
      <w:szCs w:val="18"/>
    </w:rPr>
  </w:style>
  <w:style w:type="character" w:customStyle="1" w:styleId="52">
    <w:name w:val="页眉 Char1"/>
    <w:basedOn w:val="22"/>
    <w:semiHidden/>
    <w:qFormat/>
    <w:uiPriority w:val="99"/>
    <w:rPr>
      <w:kern w:val="2"/>
      <w:sz w:val="18"/>
      <w:szCs w:val="18"/>
    </w:rPr>
  </w:style>
  <w:style w:type="character" w:customStyle="1" w:styleId="53">
    <w:name w:val="尾注文本 Char1"/>
    <w:basedOn w:val="22"/>
    <w:semiHidden/>
    <w:qFormat/>
    <w:uiPriority w:val="99"/>
    <w:rPr>
      <w:kern w:val="2"/>
      <w:sz w:val="21"/>
      <w:szCs w:val="24"/>
    </w:rPr>
  </w:style>
  <w:style w:type="paragraph" w:customStyle="1" w:styleId="5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纯文本1"/>
    <w:basedOn w:val="1"/>
    <w:qFormat/>
    <w:uiPriority w:val="0"/>
    <w:pPr>
      <w:adjustRightInd w:val="0"/>
      <w:textAlignment w:val="baseline"/>
    </w:pPr>
    <w:rPr>
      <w:rFonts w:ascii="宋体" w:hAnsi="Courier New" w:eastAsia="楷体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BD6DE7-1F4A-47EA-AC57-F79980FCBF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33</Pages>
  <Words>9388</Words>
  <Characters>9740</Characters>
  <Lines>90</Lines>
  <Paragraphs>25</Paragraphs>
  <TotalTime>16</TotalTime>
  <ScaleCrop>false</ScaleCrop>
  <LinksUpToDate>false</LinksUpToDate>
  <CharactersWithSpaces>11341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2022-12-28T03:16:00Z</dcterms:created>
  <dc:creator>dreamsummit</dc:creator>
  <cp:lastModifiedBy>心云</cp:lastModifiedBy>
  <cp:lastPrinted>2024-06-12T00:47:44Z</cp:lastPrinted>
  <dcterms:modified xsi:type="dcterms:W3CDTF">2024-06-12T00:49:51Z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7AD0DECAC0D54AFCB59B94F451731355_13</vt:lpwstr>
  </property>
</Properties>
</file>